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mbria" w:eastAsiaTheme="minorHAnsi" w:hAnsi="Cambria" w:cstheme="minorBidi"/>
          <w:b w:val="0"/>
          <w:bCs w:val="0"/>
          <w:color w:val="auto"/>
          <w:sz w:val="16"/>
          <w:szCs w:val="16"/>
          <w:lang w:val="en-ZA" w:eastAsia="en-GB"/>
        </w:rPr>
        <w:id w:val="114703371"/>
        <w:docPartObj>
          <w:docPartGallery w:val="Table of Contents"/>
          <w:docPartUnique/>
        </w:docPartObj>
      </w:sdtPr>
      <w:sdtEndPr>
        <w:rPr>
          <w:rFonts w:ascii="Times New Roman" w:eastAsia="Times New Roman" w:hAnsi="Times New Roman" w:cs="Times New Roman"/>
        </w:rPr>
      </w:sdtEndPr>
      <w:sdtContent>
        <w:p w14:paraId="49E528AF" w14:textId="77777777" w:rsidR="00CC5C3A" w:rsidRDefault="00CC5C3A" w:rsidP="00282E08">
          <w:pPr>
            <w:pStyle w:val="TOCHeading"/>
            <w:spacing w:before="0"/>
            <w:jc w:val="center"/>
            <w:rPr>
              <w:rFonts w:ascii="Cambria" w:eastAsiaTheme="minorHAnsi" w:hAnsi="Cambria" w:cstheme="minorBidi"/>
              <w:b w:val="0"/>
              <w:bCs w:val="0"/>
              <w:color w:val="auto"/>
              <w:sz w:val="16"/>
              <w:szCs w:val="16"/>
              <w:lang w:val="en-ZA" w:eastAsia="en-GB"/>
            </w:rPr>
          </w:pPr>
        </w:p>
        <w:p w14:paraId="721E7C2D" w14:textId="5F39DD21" w:rsidR="00AA1CBA" w:rsidRDefault="00C33A43" w:rsidP="00282E08">
          <w:pPr>
            <w:pStyle w:val="TOCHeading"/>
            <w:spacing w:before="0"/>
            <w:jc w:val="center"/>
            <w:rPr>
              <w:rFonts w:ascii="Cambria" w:eastAsiaTheme="minorHAnsi" w:hAnsi="Cambria" w:cstheme="minorBidi"/>
              <w:b w:val="0"/>
              <w:bCs w:val="0"/>
              <w:color w:val="auto"/>
              <w:lang w:val="en-ZA"/>
            </w:rPr>
          </w:pPr>
          <w:r w:rsidRPr="00A04542">
            <w:rPr>
              <w:rFonts w:ascii="Cambria" w:eastAsiaTheme="minorHAnsi" w:hAnsi="Cambria" w:cstheme="minorBidi"/>
              <w:b w:val="0"/>
              <w:bCs w:val="0"/>
              <w:color w:val="auto"/>
              <w:lang w:val="en-ZA" w:eastAsia="en-GB"/>
            </w:rPr>
            <w:t xml:space="preserve">[INSERT </w:t>
          </w:r>
          <w:r w:rsidR="008731B4" w:rsidRPr="00A04542">
            <w:rPr>
              <w:rFonts w:ascii="Cambria" w:eastAsiaTheme="minorHAnsi" w:hAnsi="Cambria" w:cstheme="minorBidi"/>
              <w:b w:val="0"/>
              <w:bCs w:val="0"/>
              <w:color w:val="auto"/>
              <w:lang w:val="en-ZA"/>
            </w:rPr>
            <w:t>PRACTICE</w:t>
          </w:r>
          <w:r w:rsidRPr="00A04542">
            <w:rPr>
              <w:rFonts w:ascii="Cambria" w:eastAsiaTheme="minorHAnsi" w:hAnsi="Cambria" w:cstheme="minorBidi"/>
              <w:b w:val="0"/>
              <w:bCs w:val="0"/>
              <w:color w:val="auto"/>
              <w:lang w:val="en-ZA"/>
            </w:rPr>
            <w:t xml:space="preserve"> NAME]</w:t>
          </w:r>
          <w:r w:rsidR="00AA1CBA" w:rsidRPr="00A04542">
            <w:rPr>
              <w:rFonts w:ascii="Cambria" w:eastAsiaTheme="minorHAnsi" w:hAnsi="Cambria" w:cstheme="minorBidi"/>
              <w:b w:val="0"/>
              <w:bCs w:val="0"/>
              <w:color w:val="auto"/>
              <w:lang w:val="en-ZA"/>
            </w:rPr>
            <w:t xml:space="preserve">: DOCUMENT RETENTION </w:t>
          </w:r>
          <w:r w:rsidRPr="00A04542">
            <w:rPr>
              <w:rFonts w:ascii="Cambria" w:eastAsiaTheme="minorHAnsi" w:hAnsi="Cambria" w:cstheme="minorBidi"/>
              <w:b w:val="0"/>
              <w:bCs w:val="0"/>
              <w:color w:val="auto"/>
              <w:lang w:val="en-ZA"/>
            </w:rPr>
            <w:t>POLICY</w:t>
          </w:r>
          <w:r w:rsidR="009E554F" w:rsidRPr="00A04542">
            <w:rPr>
              <w:rFonts w:ascii="Cambria" w:eastAsiaTheme="minorHAnsi" w:hAnsi="Cambria" w:cstheme="minorBidi"/>
              <w:b w:val="0"/>
              <w:bCs w:val="0"/>
              <w:color w:val="auto"/>
              <w:lang w:val="en-ZA"/>
            </w:rPr>
            <w:t xml:space="preserve"> &amp; </w:t>
          </w:r>
          <w:r w:rsidR="008731B4" w:rsidRPr="00A04542">
            <w:rPr>
              <w:rFonts w:ascii="Cambria" w:eastAsiaTheme="minorHAnsi" w:hAnsi="Cambria" w:cstheme="minorBidi"/>
              <w:b w:val="0"/>
              <w:bCs w:val="0"/>
              <w:color w:val="auto"/>
              <w:lang w:val="en-ZA"/>
            </w:rPr>
            <w:t xml:space="preserve">DATA RECORD- AND </w:t>
          </w:r>
          <w:r w:rsidR="009E554F" w:rsidRPr="00A04542">
            <w:rPr>
              <w:rFonts w:ascii="Cambria" w:eastAsiaTheme="minorHAnsi" w:hAnsi="Cambria" w:cstheme="minorBidi"/>
              <w:b w:val="0"/>
              <w:bCs w:val="0"/>
              <w:color w:val="auto"/>
              <w:lang w:val="en-ZA"/>
            </w:rPr>
            <w:t>DESTRUCTION TEMPLATE</w:t>
          </w:r>
          <w:r w:rsidR="008731B4" w:rsidRPr="00A04542">
            <w:rPr>
              <w:rFonts w:ascii="Cambria" w:eastAsiaTheme="minorHAnsi" w:hAnsi="Cambria" w:cstheme="minorBidi"/>
              <w:b w:val="0"/>
              <w:bCs w:val="0"/>
              <w:color w:val="auto"/>
              <w:lang w:val="en-ZA"/>
            </w:rPr>
            <w:t>S</w:t>
          </w:r>
        </w:p>
        <w:p w14:paraId="2429630A" w14:textId="2320AF6B" w:rsidR="00353042" w:rsidRPr="00353042" w:rsidRDefault="00353042" w:rsidP="004D0FD5">
          <w:pPr>
            <w:jc w:val="center"/>
            <w:rPr>
              <w:rFonts w:eastAsiaTheme="minorHAnsi"/>
              <w:sz w:val="20"/>
              <w:szCs w:val="20"/>
              <w:lang w:eastAsia="en-ZA"/>
            </w:rPr>
          </w:pPr>
          <w:r w:rsidRPr="00353042">
            <w:rPr>
              <w:rFonts w:eastAsiaTheme="minorHAnsi"/>
              <w:sz w:val="20"/>
              <w:szCs w:val="20"/>
              <w:highlight w:val="yellow"/>
              <w:lang w:eastAsia="en-ZA"/>
            </w:rPr>
            <w:t>[</w:t>
          </w:r>
          <w:r w:rsidR="00F73BA2">
            <w:rPr>
              <w:rFonts w:eastAsiaTheme="minorHAnsi"/>
              <w:sz w:val="20"/>
              <w:szCs w:val="20"/>
              <w:highlight w:val="yellow"/>
              <w:lang w:eastAsia="en-ZA"/>
            </w:rPr>
            <w:t xml:space="preserve">NOTE: </w:t>
          </w:r>
          <w:r w:rsidRPr="00353042">
            <w:rPr>
              <w:rFonts w:eastAsiaTheme="minorHAnsi"/>
              <w:sz w:val="20"/>
              <w:szCs w:val="20"/>
              <w:highlight w:val="yellow"/>
              <w:lang w:eastAsia="en-ZA"/>
            </w:rPr>
            <w:t>amend this document to exclude documents not held by the Practice</w:t>
          </w:r>
          <w:r w:rsidR="00820FE5">
            <w:rPr>
              <w:rFonts w:eastAsiaTheme="minorHAnsi"/>
              <w:sz w:val="20"/>
              <w:szCs w:val="20"/>
              <w:highlight w:val="yellow"/>
              <w:lang w:eastAsia="en-ZA"/>
            </w:rPr>
            <w:t xml:space="preserve">. It covers health legislation, labour laws, occupational </w:t>
          </w:r>
          <w:proofErr w:type="spellStart"/>
          <w:r w:rsidR="00820FE5">
            <w:rPr>
              <w:rFonts w:eastAsiaTheme="minorHAnsi"/>
              <w:sz w:val="20"/>
              <w:szCs w:val="20"/>
              <w:highlight w:val="yellow"/>
              <w:lang w:eastAsia="en-ZA"/>
            </w:rPr>
            <w:t>healthm</w:t>
          </w:r>
          <w:proofErr w:type="spellEnd"/>
          <w:r w:rsidR="00820FE5">
            <w:rPr>
              <w:rFonts w:eastAsiaTheme="minorHAnsi"/>
              <w:sz w:val="20"/>
              <w:szCs w:val="20"/>
              <w:highlight w:val="yellow"/>
              <w:lang w:eastAsia="en-ZA"/>
            </w:rPr>
            <w:t xml:space="preserve"> finance, commercial and consumer legislation. A</w:t>
          </w:r>
          <w:r w:rsidR="004D0FD5">
            <w:rPr>
              <w:rFonts w:eastAsiaTheme="minorHAnsi"/>
              <w:sz w:val="20"/>
              <w:szCs w:val="20"/>
              <w:highlight w:val="yellow"/>
              <w:lang w:eastAsia="en-ZA"/>
            </w:rPr>
            <w:t>mend provisions on archiving, destruction and non-statutory retention periods – in the first two tables examples are provided, please substitute with practice’s own versions of documents it holds</w:t>
          </w:r>
          <w:r w:rsidR="00E322ED">
            <w:rPr>
              <w:rFonts w:eastAsiaTheme="minorHAnsi"/>
              <w:sz w:val="20"/>
              <w:szCs w:val="20"/>
              <w:highlight w:val="yellow"/>
              <w:lang w:eastAsia="en-ZA"/>
            </w:rPr>
            <w:t xml:space="preserve"> (Parts A &amp; B) and have those templates handy for all staff responsible for archiving &amp; destruction</w:t>
          </w:r>
          <w:r w:rsidRPr="00353042">
            <w:rPr>
              <w:rFonts w:eastAsiaTheme="minorHAnsi"/>
              <w:sz w:val="20"/>
              <w:szCs w:val="20"/>
              <w:highlight w:val="yellow"/>
              <w:lang w:eastAsia="en-ZA"/>
            </w:rPr>
            <w:t>]</w:t>
          </w:r>
        </w:p>
        <w:p w14:paraId="653E0C07" w14:textId="13D51F4D" w:rsidR="00B408BA" w:rsidRPr="00E021FA" w:rsidRDefault="00B408BA" w:rsidP="00282E08">
          <w:pPr>
            <w:pStyle w:val="TOCHeading"/>
            <w:spacing w:before="0"/>
            <w:jc w:val="both"/>
            <w:rPr>
              <w:sz w:val="20"/>
              <w:szCs w:val="20"/>
            </w:rPr>
          </w:pPr>
          <w:r w:rsidRPr="00E021FA">
            <w:rPr>
              <w:sz w:val="20"/>
              <w:szCs w:val="20"/>
            </w:rPr>
            <w:t>Contents</w:t>
          </w:r>
        </w:p>
        <w:p w14:paraId="48D0133A" w14:textId="4932EE4E" w:rsidR="00CC5C3A" w:rsidRPr="00CC5C3A" w:rsidRDefault="00B408BA" w:rsidP="00CC5C3A">
          <w:pPr>
            <w:pStyle w:val="TOC1"/>
            <w:rPr>
              <w:sz w:val="16"/>
              <w:szCs w:val="16"/>
              <w:lang w:eastAsia="en-GB"/>
            </w:rPr>
          </w:pPr>
          <w:r w:rsidRPr="00CC5C3A">
            <w:rPr>
              <w:sz w:val="16"/>
              <w:szCs w:val="16"/>
            </w:rPr>
            <w:fldChar w:fldCharType="begin"/>
          </w:r>
          <w:r w:rsidRPr="00CC5C3A">
            <w:rPr>
              <w:sz w:val="16"/>
              <w:szCs w:val="16"/>
            </w:rPr>
            <w:instrText xml:space="preserve"> TOC \o "1-3" \h \z \u </w:instrText>
          </w:r>
          <w:r w:rsidRPr="00CC5C3A">
            <w:rPr>
              <w:sz w:val="16"/>
              <w:szCs w:val="16"/>
            </w:rPr>
            <w:fldChar w:fldCharType="separate"/>
          </w:r>
          <w:hyperlink w:anchor="_Toc61545476" w:history="1">
            <w:r w:rsidR="00CC5C3A" w:rsidRPr="00CC5C3A">
              <w:rPr>
                <w:rStyle w:val="Hyperlink"/>
                <w:sz w:val="16"/>
                <w:szCs w:val="16"/>
              </w:rPr>
              <w:t>1.</w:t>
            </w:r>
            <w:r w:rsidR="00CC5C3A" w:rsidRPr="00CC5C3A">
              <w:rPr>
                <w:sz w:val="16"/>
                <w:szCs w:val="16"/>
                <w:lang w:eastAsia="en-GB"/>
              </w:rPr>
              <w:tab/>
            </w:r>
            <w:r w:rsidR="00CC5C3A" w:rsidRPr="00CC5C3A">
              <w:rPr>
                <w:rStyle w:val="Hyperlink"/>
                <w:sz w:val="16"/>
                <w:szCs w:val="16"/>
              </w:rPr>
              <w:t>Purpose of this policy</w:t>
            </w:r>
            <w:r w:rsidR="00CC5C3A" w:rsidRPr="00CC5C3A">
              <w:rPr>
                <w:webHidden/>
                <w:sz w:val="16"/>
                <w:szCs w:val="16"/>
              </w:rPr>
              <w:tab/>
            </w:r>
            <w:r w:rsidR="00CC5C3A" w:rsidRPr="00CC5C3A">
              <w:rPr>
                <w:webHidden/>
                <w:sz w:val="16"/>
                <w:szCs w:val="16"/>
              </w:rPr>
              <w:fldChar w:fldCharType="begin"/>
            </w:r>
            <w:r w:rsidR="00CC5C3A" w:rsidRPr="00CC5C3A">
              <w:rPr>
                <w:webHidden/>
                <w:sz w:val="16"/>
                <w:szCs w:val="16"/>
              </w:rPr>
              <w:instrText xml:space="preserve"> PAGEREF _Toc61545476 \h </w:instrText>
            </w:r>
            <w:r w:rsidR="00CC5C3A" w:rsidRPr="00CC5C3A">
              <w:rPr>
                <w:webHidden/>
                <w:sz w:val="16"/>
                <w:szCs w:val="16"/>
              </w:rPr>
            </w:r>
            <w:r w:rsidR="00CC5C3A" w:rsidRPr="00CC5C3A">
              <w:rPr>
                <w:webHidden/>
                <w:sz w:val="16"/>
                <w:szCs w:val="16"/>
              </w:rPr>
              <w:fldChar w:fldCharType="separate"/>
            </w:r>
            <w:r w:rsidR="00CC5C3A" w:rsidRPr="00CC5C3A">
              <w:rPr>
                <w:webHidden/>
                <w:sz w:val="16"/>
                <w:szCs w:val="16"/>
              </w:rPr>
              <w:t>4</w:t>
            </w:r>
            <w:r w:rsidR="00CC5C3A" w:rsidRPr="00CC5C3A">
              <w:rPr>
                <w:webHidden/>
                <w:sz w:val="16"/>
                <w:szCs w:val="16"/>
              </w:rPr>
              <w:fldChar w:fldCharType="end"/>
            </w:r>
          </w:hyperlink>
        </w:p>
        <w:p w14:paraId="717E7C66" w14:textId="69BE6275" w:rsidR="00CC5C3A" w:rsidRPr="00CC5C3A" w:rsidRDefault="00740D11" w:rsidP="00CC5C3A">
          <w:pPr>
            <w:pStyle w:val="TOC1"/>
            <w:rPr>
              <w:sz w:val="16"/>
              <w:szCs w:val="16"/>
              <w:lang w:eastAsia="en-GB"/>
            </w:rPr>
          </w:pPr>
          <w:hyperlink w:anchor="_Toc61545477" w:history="1">
            <w:r w:rsidR="00CC5C3A" w:rsidRPr="00CC5C3A">
              <w:rPr>
                <w:rStyle w:val="Hyperlink"/>
                <w:sz w:val="16"/>
                <w:szCs w:val="16"/>
              </w:rPr>
              <w:t>2.</w:t>
            </w:r>
            <w:r w:rsidR="00CC5C3A" w:rsidRPr="00CC5C3A">
              <w:rPr>
                <w:sz w:val="16"/>
                <w:szCs w:val="16"/>
                <w:lang w:eastAsia="en-GB"/>
              </w:rPr>
              <w:tab/>
            </w:r>
            <w:r w:rsidR="00CC5C3A" w:rsidRPr="00CC5C3A">
              <w:rPr>
                <w:rStyle w:val="Hyperlink"/>
                <w:sz w:val="16"/>
                <w:szCs w:val="16"/>
              </w:rPr>
              <w:t>PART A: General rules for filing, archiving &amp; retention of personal information</w:t>
            </w:r>
            <w:r w:rsidR="00CC5C3A" w:rsidRPr="00CC5C3A">
              <w:rPr>
                <w:webHidden/>
                <w:sz w:val="16"/>
                <w:szCs w:val="16"/>
              </w:rPr>
              <w:tab/>
            </w:r>
            <w:r w:rsidR="00CC5C3A" w:rsidRPr="00CC5C3A">
              <w:rPr>
                <w:webHidden/>
                <w:sz w:val="16"/>
                <w:szCs w:val="16"/>
              </w:rPr>
              <w:fldChar w:fldCharType="begin"/>
            </w:r>
            <w:r w:rsidR="00CC5C3A" w:rsidRPr="00CC5C3A">
              <w:rPr>
                <w:webHidden/>
                <w:sz w:val="16"/>
                <w:szCs w:val="16"/>
              </w:rPr>
              <w:instrText xml:space="preserve"> PAGEREF _Toc61545477 \h </w:instrText>
            </w:r>
            <w:r w:rsidR="00CC5C3A" w:rsidRPr="00CC5C3A">
              <w:rPr>
                <w:webHidden/>
                <w:sz w:val="16"/>
                <w:szCs w:val="16"/>
              </w:rPr>
            </w:r>
            <w:r w:rsidR="00CC5C3A" w:rsidRPr="00CC5C3A">
              <w:rPr>
                <w:webHidden/>
                <w:sz w:val="16"/>
                <w:szCs w:val="16"/>
              </w:rPr>
              <w:fldChar w:fldCharType="separate"/>
            </w:r>
            <w:r w:rsidR="00CC5C3A" w:rsidRPr="00CC5C3A">
              <w:rPr>
                <w:webHidden/>
                <w:sz w:val="16"/>
                <w:szCs w:val="16"/>
              </w:rPr>
              <w:t>5</w:t>
            </w:r>
            <w:r w:rsidR="00CC5C3A" w:rsidRPr="00CC5C3A">
              <w:rPr>
                <w:webHidden/>
                <w:sz w:val="16"/>
                <w:szCs w:val="16"/>
              </w:rPr>
              <w:fldChar w:fldCharType="end"/>
            </w:r>
          </w:hyperlink>
        </w:p>
        <w:p w14:paraId="1C773737" w14:textId="43C845DF" w:rsidR="00CC5C3A" w:rsidRPr="00CC5C3A" w:rsidRDefault="00740D11" w:rsidP="00CC5C3A">
          <w:pPr>
            <w:pStyle w:val="TOC1"/>
            <w:rPr>
              <w:sz w:val="16"/>
              <w:szCs w:val="16"/>
              <w:lang w:eastAsia="en-GB"/>
            </w:rPr>
          </w:pPr>
          <w:hyperlink w:anchor="_Toc61545478" w:history="1">
            <w:r w:rsidR="00CC5C3A" w:rsidRPr="00CC5C3A">
              <w:rPr>
                <w:rStyle w:val="Hyperlink"/>
                <w:sz w:val="16"/>
                <w:szCs w:val="16"/>
              </w:rPr>
              <w:t>3.</w:t>
            </w:r>
            <w:r w:rsidR="00CC5C3A" w:rsidRPr="00CC5C3A">
              <w:rPr>
                <w:sz w:val="16"/>
                <w:szCs w:val="16"/>
                <w:lang w:eastAsia="en-GB"/>
              </w:rPr>
              <w:tab/>
            </w:r>
            <w:r w:rsidR="00CC5C3A" w:rsidRPr="00CC5C3A">
              <w:rPr>
                <w:rStyle w:val="Hyperlink"/>
                <w:sz w:val="16"/>
                <w:szCs w:val="16"/>
              </w:rPr>
              <w:t>PART B: Template for document archiving or destruction</w:t>
            </w:r>
            <w:r w:rsidR="00CC5C3A" w:rsidRPr="00CC5C3A">
              <w:rPr>
                <w:webHidden/>
                <w:sz w:val="16"/>
                <w:szCs w:val="16"/>
              </w:rPr>
              <w:tab/>
            </w:r>
            <w:r w:rsidR="00CC5C3A" w:rsidRPr="00CC5C3A">
              <w:rPr>
                <w:webHidden/>
                <w:sz w:val="16"/>
                <w:szCs w:val="16"/>
              </w:rPr>
              <w:fldChar w:fldCharType="begin"/>
            </w:r>
            <w:r w:rsidR="00CC5C3A" w:rsidRPr="00CC5C3A">
              <w:rPr>
                <w:webHidden/>
                <w:sz w:val="16"/>
                <w:szCs w:val="16"/>
              </w:rPr>
              <w:instrText xml:space="preserve"> PAGEREF _Toc61545478 \h </w:instrText>
            </w:r>
            <w:r w:rsidR="00CC5C3A" w:rsidRPr="00CC5C3A">
              <w:rPr>
                <w:webHidden/>
                <w:sz w:val="16"/>
                <w:szCs w:val="16"/>
              </w:rPr>
            </w:r>
            <w:r w:rsidR="00CC5C3A" w:rsidRPr="00CC5C3A">
              <w:rPr>
                <w:webHidden/>
                <w:sz w:val="16"/>
                <w:szCs w:val="16"/>
              </w:rPr>
              <w:fldChar w:fldCharType="separate"/>
            </w:r>
            <w:r w:rsidR="00CC5C3A" w:rsidRPr="00CC5C3A">
              <w:rPr>
                <w:webHidden/>
                <w:sz w:val="16"/>
                <w:szCs w:val="16"/>
              </w:rPr>
              <w:t>5</w:t>
            </w:r>
            <w:r w:rsidR="00CC5C3A" w:rsidRPr="00CC5C3A">
              <w:rPr>
                <w:webHidden/>
                <w:sz w:val="16"/>
                <w:szCs w:val="16"/>
              </w:rPr>
              <w:fldChar w:fldCharType="end"/>
            </w:r>
          </w:hyperlink>
        </w:p>
        <w:p w14:paraId="248DEAA9" w14:textId="31F49DCB" w:rsidR="00CC5C3A" w:rsidRPr="00CC5C3A" w:rsidRDefault="00740D11" w:rsidP="00CC5C3A">
          <w:pPr>
            <w:pStyle w:val="TOC1"/>
            <w:rPr>
              <w:sz w:val="16"/>
              <w:szCs w:val="16"/>
              <w:lang w:eastAsia="en-GB"/>
            </w:rPr>
          </w:pPr>
          <w:hyperlink w:anchor="_Toc61545479" w:history="1">
            <w:r w:rsidR="00CC5C3A" w:rsidRPr="00CC5C3A">
              <w:rPr>
                <w:rStyle w:val="Hyperlink"/>
                <w:sz w:val="16"/>
                <w:szCs w:val="16"/>
              </w:rPr>
              <w:t>4.</w:t>
            </w:r>
            <w:r w:rsidR="00CC5C3A" w:rsidRPr="00CC5C3A">
              <w:rPr>
                <w:sz w:val="16"/>
                <w:szCs w:val="16"/>
                <w:lang w:eastAsia="en-GB"/>
              </w:rPr>
              <w:tab/>
            </w:r>
            <w:r w:rsidR="00CC5C3A" w:rsidRPr="00CC5C3A">
              <w:rPr>
                <w:rStyle w:val="Hyperlink"/>
                <w:sz w:val="16"/>
                <w:szCs w:val="16"/>
              </w:rPr>
              <w:t>PART C: How long information is to be kept</w:t>
            </w:r>
            <w:r w:rsidR="00CC5C3A" w:rsidRPr="00CC5C3A">
              <w:rPr>
                <w:webHidden/>
                <w:sz w:val="16"/>
                <w:szCs w:val="16"/>
              </w:rPr>
              <w:tab/>
            </w:r>
            <w:r w:rsidR="00CC5C3A" w:rsidRPr="00CC5C3A">
              <w:rPr>
                <w:webHidden/>
                <w:sz w:val="16"/>
                <w:szCs w:val="16"/>
              </w:rPr>
              <w:fldChar w:fldCharType="begin"/>
            </w:r>
            <w:r w:rsidR="00CC5C3A" w:rsidRPr="00CC5C3A">
              <w:rPr>
                <w:webHidden/>
                <w:sz w:val="16"/>
                <w:szCs w:val="16"/>
              </w:rPr>
              <w:instrText xml:space="preserve"> PAGEREF _Toc61545479 \h </w:instrText>
            </w:r>
            <w:r w:rsidR="00CC5C3A" w:rsidRPr="00CC5C3A">
              <w:rPr>
                <w:webHidden/>
                <w:sz w:val="16"/>
                <w:szCs w:val="16"/>
              </w:rPr>
            </w:r>
            <w:r w:rsidR="00CC5C3A" w:rsidRPr="00CC5C3A">
              <w:rPr>
                <w:webHidden/>
                <w:sz w:val="16"/>
                <w:szCs w:val="16"/>
              </w:rPr>
              <w:fldChar w:fldCharType="separate"/>
            </w:r>
            <w:r w:rsidR="00CC5C3A" w:rsidRPr="00CC5C3A">
              <w:rPr>
                <w:webHidden/>
                <w:sz w:val="16"/>
                <w:szCs w:val="16"/>
              </w:rPr>
              <w:t>6</w:t>
            </w:r>
            <w:r w:rsidR="00CC5C3A" w:rsidRPr="00CC5C3A">
              <w:rPr>
                <w:webHidden/>
                <w:sz w:val="16"/>
                <w:szCs w:val="16"/>
              </w:rPr>
              <w:fldChar w:fldCharType="end"/>
            </w:r>
          </w:hyperlink>
        </w:p>
        <w:p w14:paraId="73701947" w14:textId="02FC4296" w:rsidR="00CC5C3A" w:rsidRPr="00CC5C3A" w:rsidRDefault="00740D11" w:rsidP="00CC5C3A">
          <w:pPr>
            <w:pStyle w:val="TOC1"/>
            <w:rPr>
              <w:sz w:val="16"/>
              <w:szCs w:val="16"/>
              <w:lang w:eastAsia="en-GB"/>
            </w:rPr>
          </w:pPr>
          <w:hyperlink w:anchor="_Toc61545480" w:history="1">
            <w:r w:rsidR="00CC5C3A" w:rsidRPr="00CC5C3A">
              <w:rPr>
                <w:rStyle w:val="Hyperlink"/>
                <w:rFonts w:cstheme="majorHAnsi"/>
                <w:sz w:val="16"/>
                <w:szCs w:val="16"/>
              </w:rPr>
              <w:t>4.1.</w:t>
            </w:r>
            <w:r w:rsidR="00CC5C3A" w:rsidRPr="00CC5C3A">
              <w:rPr>
                <w:sz w:val="16"/>
                <w:szCs w:val="16"/>
                <w:lang w:eastAsia="en-GB"/>
              </w:rPr>
              <w:tab/>
            </w:r>
            <w:r w:rsidR="00CC5C3A" w:rsidRPr="00CC5C3A">
              <w:rPr>
                <w:rStyle w:val="Hyperlink"/>
                <w:sz w:val="16"/>
                <w:szCs w:val="16"/>
              </w:rPr>
              <w:t>Constitutional legislation: PAIA (Promotion of Access to Information Act 2 of 2000)</w:t>
            </w:r>
            <w:r w:rsidR="00CC5C3A" w:rsidRPr="00CC5C3A">
              <w:rPr>
                <w:webHidden/>
                <w:sz w:val="16"/>
                <w:szCs w:val="16"/>
              </w:rPr>
              <w:tab/>
            </w:r>
            <w:r w:rsidR="00CC5C3A" w:rsidRPr="00CC5C3A">
              <w:rPr>
                <w:webHidden/>
                <w:sz w:val="16"/>
                <w:szCs w:val="16"/>
              </w:rPr>
              <w:fldChar w:fldCharType="begin"/>
            </w:r>
            <w:r w:rsidR="00CC5C3A" w:rsidRPr="00CC5C3A">
              <w:rPr>
                <w:webHidden/>
                <w:sz w:val="16"/>
                <w:szCs w:val="16"/>
              </w:rPr>
              <w:instrText xml:space="preserve"> PAGEREF _Toc61545480 \h </w:instrText>
            </w:r>
            <w:r w:rsidR="00CC5C3A" w:rsidRPr="00CC5C3A">
              <w:rPr>
                <w:webHidden/>
                <w:sz w:val="16"/>
                <w:szCs w:val="16"/>
              </w:rPr>
            </w:r>
            <w:r w:rsidR="00CC5C3A" w:rsidRPr="00CC5C3A">
              <w:rPr>
                <w:webHidden/>
                <w:sz w:val="16"/>
                <w:szCs w:val="16"/>
              </w:rPr>
              <w:fldChar w:fldCharType="separate"/>
            </w:r>
            <w:r w:rsidR="00CC5C3A" w:rsidRPr="00CC5C3A">
              <w:rPr>
                <w:webHidden/>
                <w:sz w:val="16"/>
                <w:szCs w:val="16"/>
              </w:rPr>
              <w:t>6</w:t>
            </w:r>
            <w:r w:rsidR="00CC5C3A" w:rsidRPr="00CC5C3A">
              <w:rPr>
                <w:webHidden/>
                <w:sz w:val="16"/>
                <w:szCs w:val="16"/>
              </w:rPr>
              <w:fldChar w:fldCharType="end"/>
            </w:r>
          </w:hyperlink>
        </w:p>
        <w:p w14:paraId="2E86A85D" w14:textId="1D2D112B" w:rsidR="00CC5C3A" w:rsidRPr="00CC5C3A" w:rsidRDefault="00740D11" w:rsidP="00CC5C3A">
          <w:pPr>
            <w:pStyle w:val="TOC1"/>
            <w:rPr>
              <w:sz w:val="16"/>
              <w:szCs w:val="16"/>
              <w:lang w:eastAsia="en-GB"/>
            </w:rPr>
          </w:pPr>
          <w:hyperlink w:anchor="_Toc61545481" w:history="1">
            <w:r w:rsidR="00CC5C3A" w:rsidRPr="00CC5C3A">
              <w:rPr>
                <w:rStyle w:val="Hyperlink"/>
                <w:rFonts w:cstheme="majorHAnsi"/>
                <w:sz w:val="16"/>
                <w:szCs w:val="16"/>
              </w:rPr>
              <w:t>4.2.</w:t>
            </w:r>
            <w:r w:rsidR="00CC5C3A" w:rsidRPr="00CC5C3A">
              <w:rPr>
                <w:sz w:val="16"/>
                <w:szCs w:val="16"/>
                <w:lang w:eastAsia="en-GB"/>
              </w:rPr>
              <w:tab/>
            </w:r>
            <w:r w:rsidR="00CC5C3A" w:rsidRPr="00CC5C3A">
              <w:rPr>
                <w:rStyle w:val="Hyperlink"/>
                <w:sz w:val="16"/>
                <w:szCs w:val="16"/>
              </w:rPr>
              <w:t>Constitutional legislation: POPI Act</w:t>
            </w:r>
            <w:r w:rsidR="00CC5C3A" w:rsidRPr="00CC5C3A">
              <w:rPr>
                <w:webHidden/>
                <w:sz w:val="16"/>
                <w:szCs w:val="16"/>
              </w:rPr>
              <w:tab/>
            </w:r>
            <w:r w:rsidR="00CC5C3A" w:rsidRPr="00CC5C3A">
              <w:rPr>
                <w:webHidden/>
                <w:sz w:val="16"/>
                <w:szCs w:val="16"/>
              </w:rPr>
              <w:fldChar w:fldCharType="begin"/>
            </w:r>
            <w:r w:rsidR="00CC5C3A" w:rsidRPr="00CC5C3A">
              <w:rPr>
                <w:webHidden/>
                <w:sz w:val="16"/>
                <w:szCs w:val="16"/>
              </w:rPr>
              <w:instrText xml:space="preserve"> PAGEREF _Toc61545481 \h </w:instrText>
            </w:r>
            <w:r w:rsidR="00CC5C3A" w:rsidRPr="00CC5C3A">
              <w:rPr>
                <w:webHidden/>
                <w:sz w:val="16"/>
                <w:szCs w:val="16"/>
              </w:rPr>
            </w:r>
            <w:r w:rsidR="00CC5C3A" w:rsidRPr="00CC5C3A">
              <w:rPr>
                <w:webHidden/>
                <w:sz w:val="16"/>
                <w:szCs w:val="16"/>
              </w:rPr>
              <w:fldChar w:fldCharType="separate"/>
            </w:r>
            <w:r w:rsidR="00CC5C3A" w:rsidRPr="00CC5C3A">
              <w:rPr>
                <w:webHidden/>
                <w:sz w:val="16"/>
                <w:szCs w:val="16"/>
              </w:rPr>
              <w:t>7</w:t>
            </w:r>
            <w:r w:rsidR="00CC5C3A" w:rsidRPr="00CC5C3A">
              <w:rPr>
                <w:webHidden/>
                <w:sz w:val="16"/>
                <w:szCs w:val="16"/>
              </w:rPr>
              <w:fldChar w:fldCharType="end"/>
            </w:r>
          </w:hyperlink>
        </w:p>
        <w:p w14:paraId="7EF5BD17" w14:textId="68A0A53D" w:rsidR="00CC5C3A" w:rsidRPr="00CC5C3A" w:rsidRDefault="00740D11">
          <w:pPr>
            <w:pStyle w:val="TOC2"/>
            <w:tabs>
              <w:tab w:val="left" w:pos="960"/>
              <w:tab w:val="right" w:leader="dot" w:pos="13948"/>
            </w:tabs>
            <w:rPr>
              <w:noProof/>
              <w:sz w:val="16"/>
              <w:szCs w:val="16"/>
              <w:lang w:eastAsia="en-GB"/>
            </w:rPr>
          </w:pPr>
          <w:hyperlink w:anchor="_Toc61545482" w:history="1">
            <w:r w:rsidR="00CC5C3A" w:rsidRPr="00CC5C3A">
              <w:rPr>
                <w:rStyle w:val="Hyperlink"/>
                <w:rFonts w:cstheme="majorHAnsi"/>
                <w:noProof/>
                <w:sz w:val="16"/>
                <w:szCs w:val="16"/>
                <w:lang w:val="en-US"/>
              </w:rPr>
              <w:t>4.3.</w:t>
            </w:r>
            <w:r w:rsidR="00CC5C3A" w:rsidRPr="00CC5C3A">
              <w:rPr>
                <w:noProof/>
                <w:sz w:val="16"/>
                <w:szCs w:val="16"/>
                <w:lang w:eastAsia="en-GB"/>
              </w:rPr>
              <w:tab/>
            </w:r>
            <w:r w:rsidR="00CC5C3A" w:rsidRPr="00CC5C3A">
              <w:rPr>
                <w:rStyle w:val="Hyperlink"/>
                <w:noProof/>
                <w:sz w:val="16"/>
                <w:szCs w:val="16"/>
                <w:lang w:val="en-US"/>
              </w:rPr>
              <w:t>Health legislation: National Health Act 61 of 2003 &amp; Regulations issued thereunder</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_Toc61545482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7</w:t>
            </w:r>
            <w:r w:rsidR="00CC5C3A" w:rsidRPr="00CC5C3A">
              <w:rPr>
                <w:noProof/>
                <w:webHidden/>
                <w:sz w:val="16"/>
                <w:szCs w:val="16"/>
              </w:rPr>
              <w:fldChar w:fldCharType="end"/>
            </w:r>
          </w:hyperlink>
        </w:p>
        <w:p w14:paraId="34641C3C" w14:textId="580EB8E9" w:rsidR="00CC5C3A" w:rsidRPr="00CC5C3A" w:rsidRDefault="00740D11">
          <w:pPr>
            <w:pStyle w:val="TOC2"/>
            <w:tabs>
              <w:tab w:val="left" w:pos="960"/>
              <w:tab w:val="right" w:leader="dot" w:pos="13948"/>
            </w:tabs>
            <w:rPr>
              <w:noProof/>
              <w:sz w:val="16"/>
              <w:szCs w:val="16"/>
              <w:lang w:eastAsia="en-GB"/>
            </w:rPr>
          </w:pPr>
          <w:hyperlink w:anchor="_Toc61545483" w:history="1">
            <w:r w:rsidR="00CC5C3A" w:rsidRPr="00CC5C3A">
              <w:rPr>
                <w:rStyle w:val="Hyperlink"/>
                <w:rFonts w:cstheme="majorHAnsi"/>
                <w:noProof/>
                <w:sz w:val="16"/>
                <w:szCs w:val="16"/>
                <w:lang w:val="en-US"/>
              </w:rPr>
              <w:t>4.4.</w:t>
            </w:r>
            <w:r w:rsidR="00CC5C3A" w:rsidRPr="00CC5C3A">
              <w:rPr>
                <w:noProof/>
                <w:sz w:val="16"/>
                <w:szCs w:val="16"/>
                <w:lang w:eastAsia="en-GB"/>
              </w:rPr>
              <w:tab/>
            </w:r>
            <w:r w:rsidR="00CC5C3A" w:rsidRPr="00CC5C3A">
              <w:rPr>
                <w:rStyle w:val="Hyperlink"/>
                <w:noProof/>
                <w:sz w:val="16"/>
                <w:szCs w:val="16"/>
                <w:lang w:val="en-US"/>
              </w:rPr>
              <w:t>Health Legislation: Health Professions Act 56 of 1974, Ethical Rules &amp; Booklets</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_Toc61545483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8</w:t>
            </w:r>
            <w:r w:rsidR="00CC5C3A" w:rsidRPr="00CC5C3A">
              <w:rPr>
                <w:noProof/>
                <w:webHidden/>
                <w:sz w:val="16"/>
                <w:szCs w:val="16"/>
              </w:rPr>
              <w:fldChar w:fldCharType="end"/>
            </w:r>
          </w:hyperlink>
        </w:p>
        <w:p w14:paraId="7F9BED74" w14:textId="7433B69D" w:rsidR="00CC5C3A" w:rsidRPr="00CC5C3A" w:rsidRDefault="00740D11">
          <w:pPr>
            <w:pStyle w:val="TOC2"/>
            <w:tabs>
              <w:tab w:val="left" w:pos="960"/>
              <w:tab w:val="right" w:leader="dot" w:pos="13948"/>
            </w:tabs>
            <w:rPr>
              <w:noProof/>
              <w:sz w:val="16"/>
              <w:szCs w:val="16"/>
              <w:lang w:eastAsia="en-GB"/>
            </w:rPr>
          </w:pPr>
          <w:hyperlink w:anchor="_Toc61545484" w:history="1">
            <w:r w:rsidR="00CC5C3A" w:rsidRPr="00CC5C3A">
              <w:rPr>
                <w:rStyle w:val="Hyperlink"/>
                <w:rFonts w:cstheme="majorHAnsi"/>
                <w:noProof/>
                <w:sz w:val="16"/>
                <w:szCs w:val="16"/>
                <w:lang w:val="en-US"/>
              </w:rPr>
              <w:t>4.5.</w:t>
            </w:r>
            <w:r w:rsidR="00CC5C3A" w:rsidRPr="00CC5C3A">
              <w:rPr>
                <w:noProof/>
                <w:sz w:val="16"/>
                <w:szCs w:val="16"/>
                <w:lang w:eastAsia="en-GB"/>
              </w:rPr>
              <w:tab/>
            </w:r>
            <w:r w:rsidR="00CC5C3A" w:rsidRPr="00CC5C3A">
              <w:rPr>
                <w:rStyle w:val="Hyperlink"/>
                <w:noProof/>
                <w:sz w:val="16"/>
                <w:szCs w:val="16"/>
                <w:lang w:val="en-US"/>
              </w:rPr>
              <w:t>Health legislation: Medical Schemes Act 121 of 1998</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_Toc61545484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9</w:t>
            </w:r>
            <w:r w:rsidR="00CC5C3A" w:rsidRPr="00CC5C3A">
              <w:rPr>
                <w:noProof/>
                <w:webHidden/>
                <w:sz w:val="16"/>
                <w:szCs w:val="16"/>
              </w:rPr>
              <w:fldChar w:fldCharType="end"/>
            </w:r>
          </w:hyperlink>
        </w:p>
        <w:p w14:paraId="1BF17C2B" w14:textId="7CD9CF19" w:rsidR="00CC5C3A" w:rsidRPr="00CC5C3A" w:rsidRDefault="00740D11">
          <w:pPr>
            <w:pStyle w:val="TOC2"/>
            <w:tabs>
              <w:tab w:val="left" w:pos="960"/>
              <w:tab w:val="right" w:leader="dot" w:pos="13948"/>
            </w:tabs>
            <w:rPr>
              <w:noProof/>
              <w:sz w:val="16"/>
              <w:szCs w:val="16"/>
              <w:lang w:eastAsia="en-GB"/>
            </w:rPr>
          </w:pPr>
          <w:hyperlink w:anchor="_Toc61545485" w:history="1">
            <w:r w:rsidR="00CC5C3A" w:rsidRPr="00CC5C3A">
              <w:rPr>
                <w:rStyle w:val="Hyperlink"/>
                <w:rFonts w:cstheme="majorHAnsi"/>
                <w:noProof/>
                <w:sz w:val="16"/>
                <w:szCs w:val="16"/>
                <w:lang w:val="en-US"/>
              </w:rPr>
              <w:t>4.6.</w:t>
            </w:r>
            <w:r w:rsidR="00CC5C3A" w:rsidRPr="00CC5C3A">
              <w:rPr>
                <w:noProof/>
                <w:sz w:val="16"/>
                <w:szCs w:val="16"/>
                <w:lang w:eastAsia="en-GB"/>
              </w:rPr>
              <w:tab/>
            </w:r>
            <w:r w:rsidR="00CC5C3A" w:rsidRPr="00CC5C3A">
              <w:rPr>
                <w:rStyle w:val="Hyperlink"/>
                <w:noProof/>
                <w:sz w:val="16"/>
                <w:szCs w:val="16"/>
                <w:lang w:val="en-US"/>
              </w:rPr>
              <w:t>Health legislation: Medicines and Related Substances Act 101 of 1965, Medical Device (“MD”) Regulations, 2016 and General (Medicines) Regulations (“GR”), 2017</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_Toc61545485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9</w:t>
            </w:r>
            <w:r w:rsidR="00CC5C3A" w:rsidRPr="00CC5C3A">
              <w:rPr>
                <w:noProof/>
                <w:webHidden/>
                <w:sz w:val="16"/>
                <w:szCs w:val="16"/>
              </w:rPr>
              <w:fldChar w:fldCharType="end"/>
            </w:r>
          </w:hyperlink>
        </w:p>
        <w:p w14:paraId="1A354F5F" w14:textId="404EB2C0" w:rsidR="00CC5C3A" w:rsidRPr="00CC5C3A" w:rsidRDefault="00740D11">
          <w:pPr>
            <w:pStyle w:val="TOC2"/>
            <w:tabs>
              <w:tab w:val="left" w:pos="960"/>
              <w:tab w:val="right" w:leader="dot" w:pos="13948"/>
            </w:tabs>
            <w:rPr>
              <w:noProof/>
              <w:sz w:val="16"/>
              <w:szCs w:val="16"/>
              <w:lang w:eastAsia="en-GB"/>
            </w:rPr>
          </w:pPr>
          <w:hyperlink w:anchor="_Toc61545486" w:history="1">
            <w:r w:rsidR="00CC5C3A" w:rsidRPr="00CC5C3A">
              <w:rPr>
                <w:rStyle w:val="Hyperlink"/>
                <w:rFonts w:cstheme="majorHAnsi"/>
                <w:noProof/>
                <w:sz w:val="16"/>
                <w:szCs w:val="16"/>
                <w:lang w:val="en-US"/>
              </w:rPr>
              <w:t>4.7.</w:t>
            </w:r>
            <w:r w:rsidR="00CC5C3A" w:rsidRPr="00CC5C3A">
              <w:rPr>
                <w:noProof/>
                <w:sz w:val="16"/>
                <w:szCs w:val="16"/>
                <w:lang w:eastAsia="en-GB"/>
              </w:rPr>
              <w:tab/>
            </w:r>
            <w:r w:rsidR="00CC5C3A" w:rsidRPr="00CC5C3A">
              <w:rPr>
                <w:rStyle w:val="Hyperlink"/>
                <w:noProof/>
                <w:sz w:val="16"/>
                <w:szCs w:val="16"/>
                <w:lang w:val="en-US"/>
              </w:rPr>
              <w:t>Pharmacy Act 53 of 1974</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_Toc61545486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10</w:t>
            </w:r>
            <w:r w:rsidR="00CC5C3A" w:rsidRPr="00CC5C3A">
              <w:rPr>
                <w:noProof/>
                <w:webHidden/>
                <w:sz w:val="16"/>
                <w:szCs w:val="16"/>
              </w:rPr>
              <w:fldChar w:fldCharType="end"/>
            </w:r>
          </w:hyperlink>
        </w:p>
        <w:p w14:paraId="0A32A983" w14:textId="66FEBF03" w:rsidR="00CC5C3A" w:rsidRPr="00CC5C3A" w:rsidRDefault="00740D11">
          <w:pPr>
            <w:pStyle w:val="TOC2"/>
            <w:tabs>
              <w:tab w:val="left" w:pos="960"/>
              <w:tab w:val="right" w:leader="dot" w:pos="13948"/>
            </w:tabs>
            <w:rPr>
              <w:noProof/>
              <w:sz w:val="16"/>
              <w:szCs w:val="16"/>
              <w:lang w:eastAsia="en-GB"/>
            </w:rPr>
          </w:pPr>
          <w:hyperlink w:anchor="_Toc61545487" w:history="1">
            <w:r w:rsidR="00CC5C3A" w:rsidRPr="00CC5C3A">
              <w:rPr>
                <w:rStyle w:val="Hyperlink"/>
                <w:rFonts w:cstheme="majorHAnsi"/>
                <w:noProof/>
                <w:sz w:val="16"/>
                <w:szCs w:val="16"/>
                <w:lang w:val="en-US"/>
              </w:rPr>
              <w:t>4.8.</w:t>
            </w:r>
            <w:r w:rsidR="00CC5C3A" w:rsidRPr="00CC5C3A">
              <w:rPr>
                <w:noProof/>
                <w:sz w:val="16"/>
                <w:szCs w:val="16"/>
                <w:lang w:eastAsia="en-GB"/>
              </w:rPr>
              <w:tab/>
            </w:r>
            <w:r w:rsidR="00CC5C3A" w:rsidRPr="00CC5C3A">
              <w:rPr>
                <w:rStyle w:val="Hyperlink"/>
                <w:noProof/>
                <w:sz w:val="16"/>
                <w:szCs w:val="16"/>
                <w:lang w:val="en-US"/>
              </w:rPr>
              <w:t>Occupational health legislation: Occupational Health &amp; Safety Act 130 of 1993</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_Toc61545487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10</w:t>
            </w:r>
            <w:r w:rsidR="00CC5C3A" w:rsidRPr="00CC5C3A">
              <w:rPr>
                <w:noProof/>
                <w:webHidden/>
                <w:sz w:val="16"/>
                <w:szCs w:val="16"/>
              </w:rPr>
              <w:fldChar w:fldCharType="end"/>
            </w:r>
          </w:hyperlink>
        </w:p>
        <w:p w14:paraId="549DAA54" w14:textId="072D8ED8" w:rsidR="00CC5C3A" w:rsidRPr="00CC5C3A" w:rsidRDefault="00740D11">
          <w:pPr>
            <w:pStyle w:val="TOC2"/>
            <w:tabs>
              <w:tab w:val="left" w:pos="960"/>
              <w:tab w:val="right" w:leader="dot" w:pos="13948"/>
            </w:tabs>
            <w:rPr>
              <w:noProof/>
              <w:sz w:val="16"/>
              <w:szCs w:val="16"/>
              <w:lang w:eastAsia="en-GB"/>
            </w:rPr>
          </w:pPr>
          <w:hyperlink w:anchor="_Toc61545488" w:history="1">
            <w:r w:rsidR="00CC5C3A" w:rsidRPr="00CC5C3A">
              <w:rPr>
                <w:rStyle w:val="Hyperlink"/>
                <w:rFonts w:cstheme="majorHAnsi"/>
                <w:noProof/>
                <w:sz w:val="16"/>
                <w:szCs w:val="16"/>
                <w:lang w:val="en-US"/>
              </w:rPr>
              <w:t>4.9.</w:t>
            </w:r>
            <w:r w:rsidR="00CC5C3A" w:rsidRPr="00CC5C3A">
              <w:rPr>
                <w:noProof/>
                <w:sz w:val="16"/>
                <w:szCs w:val="16"/>
                <w:lang w:eastAsia="en-GB"/>
              </w:rPr>
              <w:tab/>
            </w:r>
            <w:r w:rsidR="00CC5C3A" w:rsidRPr="00CC5C3A">
              <w:rPr>
                <w:rStyle w:val="Hyperlink"/>
                <w:noProof/>
                <w:sz w:val="16"/>
                <w:szCs w:val="16"/>
                <w:lang w:val="en-US"/>
              </w:rPr>
              <w:t>Occupational health legislation: Compensation for Occupational Injuries and Disease Act 130 of 1993</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_Toc61545488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11</w:t>
            </w:r>
            <w:r w:rsidR="00CC5C3A" w:rsidRPr="00CC5C3A">
              <w:rPr>
                <w:noProof/>
                <w:webHidden/>
                <w:sz w:val="16"/>
                <w:szCs w:val="16"/>
              </w:rPr>
              <w:fldChar w:fldCharType="end"/>
            </w:r>
          </w:hyperlink>
        </w:p>
        <w:p w14:paraId="3F9C4B02" w14:textId="192B80EE" w:rsidR="00CC5C3A" w:rsidRPr="00CC5C3A" w:rsidRDefault="00740D11">
          <w:pPr>
            <w:pStyle w:val="TOC2"/>
            <w:tabs>
              <w:tab w:val="left" w:pos="960"/>
              <w:tab w:val="right" w:leader="dot" w:pos="13948"/>
            </w:tabs>
            <w:rPr>
              <w:noProof/>
              <w:sz w:val="16"/>
              <w:szCs w:val="16"/>
              <w:lang w:eastAsia="en-GB"/>
            </w:rPr>
          </w:pPr>
          <w:hyperlink w:anchor="_Toc61545489" w:history="1">
            <w:r w:rsidR="00CC5C3A" w:rsidRPr="00CC5C3A">
              <w:rPr>
                <w:rStyle w:val="Hyperlink"/>
                <w:rFonts w:cstheme="majorHAnsi"/>
                <w:noProof/>
                <w:sz w:val="16"/>
                <w:szCs w:val="16"/>
                <w:lang w:val="en-US"/>
              </w:rPr>
              <w:t>4.10.</w:t>
            </w:r>
            <w:r w:rsidR="00CC5C3A" w:rsidRPr="00CC5C3A">
              <w:rPr>
                <w:noProof/>
                <w:sz w:val="16"/>
                <w:szCs w:val="16"/>
                <w:lang w:eastAsia="en-GB"/>
              </w:rPr>
              <w:tab/>
            </w:r>
            <w:r w:rsidR="00CC5C3A" w:rsidRPr="00CC5C3A">
              <w:rPr>
                <w:rStyle w:val="Hyperlink"/>
                <w:noProof/>
                <w:sz w:val="16"/>
                <w:szCs w:val="16"/>
                <w:lang w:val="en-US"/>
              </w:rPr>
              <w:t>Occupational health legislation: Mine Health and Safety Act 29 of 1996</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_Toc61545489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11</w:t>
            </w:r>
            <w:r w:rsidR="00CC5C3A" w:rsidRPr="00CC5C3A">
              <w:rPr>
                <w:noProof/>
                <w:webHidden/>
                <w:sz w:val="16"/>
                <w:szCs w:val="16"/>
              </w:rPr>
              <w:fldChar w:fldCharType="end"/>
            </w:r>
          </w:hyperlink>
        </w:p>
        <w:p w14:paraId="69F6542E" w14:textId="2B9EC21E" w:rsidR="00CC5C3A" w:rsidRPr="00CC5C3A" w:rsidRDefault="00740D11">
          <w:pPr>
            <w:pStyle w:val="TOC2"/>
            <w:tabs>
              <w:tab w:val="left" w:pos="960"/>
              <w:tab w:val="right" w:leader="dot" w:pos="13948"/>
            </w:tabs>
            <w:rPr>
              <w:noProof/>
              <w:sz w:val="16"/>
              <w:szCs w:val="16"/>
              <w:lang w:eastAsia="en-GB"/>
            </w:rPr>
          </w:pPr>
          <w:hyperlink w:anchor="_Toc61545490" w:history="1">
            <w:r w:rsidR="00CC5C3A" w:rsidRPr="00CC5C3A">
              <w:rPr>
                <w:rStyle w:val="Hyperlink"/>
                <w:rFonts w:cstheme="majorHAnsi"/>
                <w:noProof/>
                <w:sz w:val="16"/>
                <w:szCs w:val="16"/>
              </w:rPr>
              <w:t>4.11.</w:t>
            </w:r>
            <w:r w:rsidR="00CC5C3A" w:rsidRPr="00CC5C3A">
              <w:rPr>
                <w:noProof/>
                <w:sz w:val="16"/>
                <w:szCs w:val="16"/>
                <w:lang w:eastAsia="en-GB"/>
              </w:rPr>
              <w:tab/>
            </w:r>
            <w:r w:rsidR="00CC5C3A" w:rsidRPr="00CC5C3A">
              <w:rPr>
                <w:rStyle w:val="Hyperlink"/>
                <w:noProof/>
                <w:sz w:val="16"/>
                <w:szCs w:val="16"/>
              </w:rPr>
              <w:t>Consumers / Patients: Consumer Protection Act 68 of 2008</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_Toc61545490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11</w:t>
            </w:r>
            <w:r w:rsidR="00CC5C3A" w:rsidRPr="00CC5C3A">
              <w:rPr>
                <w:noProof/>
                <w:webHidden/>
                <w:sz w:val="16"/>
                <w:szCs w:val="16"/>
              </w:rPr>
              <w:fldChar w:fldCharType="end"/>
            </w:r>
          </w:hyperlink>
        </w:p>
        <w:p w14:paraId="2A085B5A" w14:textId="027A4CE9" w:rsidR="00CC5C3A" w:rsidRPr="00CC5C3A" w:rsidRDefault="00740D11">
          <w:pPr>
            <w:pStyle w:val="TOC2"/>
            <w:tabs>
              <w:tab w:val="left" w:pos="960"/>
              <w:tab w:val="right" w:leader="dot" w:pos="13948"/>
            </w:tabs>
            <w:rPr>
              <w:noProof/>
              <w:sz w:val="16"/>
              <w:szCs w:val="16"/>
              <w:lang w:eastAsia="en-GB"/>
            </w:rPr>
          </w:pPr>
          <w:hyperlink w:anchor="_Toc61545491" w:history="1">
            <w:r w:rsidR="00CC5C3A" w:rsidRPr="00CC5C3A">
              <w:rPr>
                <w:rStyle w:val="Hyperlink"/>
                <w:rFonts w:cstheme="majorHAnsi"/>
                <w:noProof/>
                <w:sz w:val="16"/>
                <w:szCs w:val="16"/>
                <w:lang w:val="en-US"/>
              </w:rPr>
              <w:t>4.12.</w:t>
            </w:r>
            <w:r w:rsidR="00CC5C3A" w:rsidRPr="00CC5C3A">
              <w:rPr>
                <w:noProof/>
                <w:sz w:val="16"/>
                <w:szCs w:val="16"/>
                <w:lang w:eastAsia="en-GB"/>
              </w:rPr>
              <w:tab/>
            </w:r>
            <w:r w:rsidR="00CC5C3A" w:rsidRPr="00CC5C3A">
              <w:rPr>
                <w:rStyle w:val="Hyperlink"/>
                <w:noProof/>
                <w:sz w:val="16"/>
                <w:szCs w:val="16"/>
              </w:rPr>
              <w:t>Consumers / Patients: National Credit Act 34 of 2005</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_Toc61545491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12</w:t>
            </w:r>
            <w:r w:rsidR="00CC5C3A" w:rsidRPr="00CC5C3A">
              <w:rPr>
                <w:noProof/>
                <w:webHidden/>
                <w:sz w:val="16"/>
                <w:szCs w:val="16"/>
              </w:rPr>
              <w:fldChar w:fldCharType="end"/>
            </w:r>
          </w:hyperlink>
        </w:p>
        <w:p w14:paraId="1DA56217" w14:textId="4AB006B0" w:rsidR="00CC5C3A" w:rsidRPr="00CC5C3A" w:rsidRDefault="00740D11">
          <w:pPr>
            <w:pStyle w:val="TOC2"/>
            <w:tabs>
              <w:tab w:val="left" w:pos="960"/>
              <w:tab w:val="right" w:leader="dot" w:pos="13948"/>
            </w:tabs>
            <w:rPr>
              <w:noProof/>
              <w:sz w:val="16"/>
              <w:szCs w:val="16"/>
              <w:lang w:eastAsia="en-GB"/>
            </w:rPr>
          </w:pPr>
          <w:hyperlink w:anchor="_Toc61545492" w:history="1">
            <w:r w:rsidR="00CC5C3A" w:rsidRPr="00CC5C3A">
              <w:rPr>
                <w:rStyle w:val="Hyperlink"/>
                <w:rFonts w:cstheme="majorHAnsi"/>
                <w:noProof/>
                <w:sz w:val="16"/>
                <w:szCs w:val="16"/>
              </w:rPr>
              <w:t>4.13.</w:t>
            </w:r>
            <w:r w:rsidR="00CC5C3A" w:rsidRPr="00CC5C3A">
              <w:rPr>
                <w:noProof/>
                <w:sz w:val="16"/>
                <w:szCs w:val="16"/>
                <w:lang w:eastAsia="en-GB"/>
              </w:rPr>
              <w:tab/>
            </w:r>
            <w:r w:rsidR="00CC5C3A" w:rsidRPr="00CC5C3A">
              <w:rPr>
                <w:rStyle w:val="Hyperlink"/>
                <w:noProof/>
                <w:sz w:val="16"/>
                <w:szCs w:val="16"/>
              </w:rPr>
              <w:t>Business legislation: Broad-based Black Economic Empowerment Act 53 of 2003, the Code of Good Practice, 2013</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_Toc61545492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12</w:t>
            </w:r>
            <w:r w:rsidR="00CC5C3A" w:rsidRPr="00CC5C3A">
              <w:rPr>
                <w:noProof/>
                <w:webHidden/>
                <w:sz w:val="16"/>
                <w:szCs w:val="16"/>
              </w:rPr>
              <w:fldChar w:fldCharType="end"/>
            </w:r>
          </w:hyperlink>
        </w:p>
        <w:p w14:paraId="6CB0D063" w14:textId="31653E8C" w:rsidR="00CC5C3A" w:rsidRPr="00CC5C3A" w:rsidRDefault="00740D11">
          <w:pPr>
            <w:pStyle w:val="TOC2"/>
            <w:tabs>
              <w:tab w:val="left" w:pos="960"/>
              <w:tab w:val="right" w:leader="dot" w:pos="13948"/>
            </w:tabs>
            <w:rPr>
              <w:noProof/>
              <w:sz w:val="16"/>
              <w:szCs w:val="16"/>
              <w:lang w:eastAsia="en-GB"/>
            </w:rPr>
          </w:pPr>
          <w:hyperlink w:anchor="_Toc61545493" w:history="1">
            <w:r w:rsidR="00CC5C3A" w:rsidRPr="00CC5C3A">
              <w:rPr>
                <w:rStyle w:val="Hyperlink"/>
                <w:rFonts w:cstheme="majorHAnsi"/>
                <w:noProof/>
                <w:sz w:val="16"/>
                <w:szCs w:val="16"/>
              </w:rPr>
              <w:t>4.14.</w:t>
            </w:r>
            <w:r w:rsidR="00CC5C3A" w:rsidRPr="00CC5C3A">
              <w:rPr>
                <w:noProof/>
                <w:sz w:val="16"/>
                <w:szCs w:val="16"/>
                <w:lang w:eastAsia="en-GB"/>
              </w:rPr>
              <w:tab/>
            </w:r>
            <w:r w:rsidR="00CC5C3A" w:rsidRPr="00CC5C3A">
              <w:rPr>
                <w:rStyle w:val="Hyperlink"/>
                <w:noProof/>
                <w:sz w:val="16"/>
                <w:szCs w:val="16"/>
              </w:rPr>
              <w:t>Business Legislation: Companies Act 71 of 2008</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_Toc61545493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13</w:t>
            </w:r>
            <w:r w:rsidR="00CC5C3A" w:rsidRPr="00CC5C3A">
              <w:rPr>
                <w:noProof/>
                <w:webHidden/>
                <w:sz w:val="16"/>
                <w:szCs w:val="16"/>
              </w:rPr>
              <w:fldChar w:fldCharType="end"/>
            </w:r>
          </w:hyperlink>
        </w:p>
        <w:p w14:paraId="56376378" w14:textId="20FF7F42" w:rsidR="00CC5C3A" w:rsidRPr="00CC5C3A" w:rsidRDefault="00740D11">
          <w:pPr>
            <w:pStyle w:val="TOC2"/>
            <w:tabs>
              <w:tab w:val="left" w:pos="960"/>
              <w:tab w:val="right" w:leader="dot" w:pos="13948"/>
            </w:tabs>
            <w:rPr>
              <w:noProof/>
              <w:sz w:val="16"/>
              <w:szCs w:val="16"/>
              <w:lang w:eastAsia="en-GB"/>
            </w:rPr>
          </w:pPr>
          <w:hyperlink w:anchor="_Toc61545494" w:history="1">
            <w:r w:rsidR="00CC5C3A" w:rsidRPr="00CC5C3A">
              <w:rPr>
                <w:rStyle w:val="Hyperlink"/>
                <w:rFonts w:cstheme="majorHAnsi"/>
                <w:noProof/>
                <w:sz w:val="16"/>
                <w:szCs w:val="16"/>
              </w:rPr>
              <w:t>4.15.</w:t>
            </w:r>
            <w:r w:rsidR="00CC5C3A" w:rsidRPr="00CC5C3A">
              <w:rPr>
                <w:noProof/>
                <w:sz w:val="16"/>
                <w:szCs w:val="16"/>
                <w:lang w:eastAsia="en-GB"/>
              </w:rPr>
              <w:tab/>
            </w:r>
            <w:r w:rsidR="00CC5C3A" w:rsidRPr="00CC5C3A">
              <w:rPr>
                <w:rStyle w:val="Hyperlink"/>
                <w:noProof/>
                <w:sz w:val="16"/>
                <w:szCs w:val="16"/>
              </w:rPr>
              <w:t>Business: Competition Act 89 of 1998</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_Toc61545494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14</w:t>
            </w:r>
            <w:r w:rsidR="00CC5C3A" w:rsidRPr="00CC5C3A">
              <w:rPr>
                <w:noProof/>
                <w:webHidden/>
                <w:sz w:val="16"/>
                <w:szCs w:val="16"/>
              </w:rPr>
              <w:fldChar w:fldCharType="end"/>
            </w:r>
          </w:hyperlink>
        </w:p>
        <w:p w14:paraId="25EFD607" w14:textId="448ED9EA" w:rsidR="00CC5C3A" w:rsidRPr="00CC5C3A" w:rsidRDefault="00740D11">
          <w:pPr>
            <w:pStyle w:val="TOC2"/>
            <w:tabs>
              <w:tab w:val="left" w:pos="960"/>
              <w:tab w:val="right" w:leader="dot" w:pos="13948"/>
            </w:tabs>
            <w:rPr>
              <w:noProof/>
              <w:sz w:val="16"/>
              <w:szCs w:val="16"/>
              <w:lang w:eastAsia="en-GB"/>
            </w:rPr>
          </w:pPr>
          <w:hyperlink w:anchor="_Toc61545495" w:history="1">
            <w:r w:rsidR="00CC5C3A" w:rsidRPr="00CC5C3A">
              <w:rPr>
                <w:rStyle w:val="Hyperlink"/>
                <w:rFonts w:cstheme="majorHAnsi"/>
                <w:noProof/>
                <w:sz w:val="16"/>
                <w:szCs w:val="16"/>
                <w:lang w:val="en-US"/>
              </w:rPr>
              <w:t>4.16.</w:t>
            </w:r>
            <w:r w:rsidR="00CC5C3A" w:rsidRPr="00CC5C3A">
              <w:rPr>
                <w:noProof/>
                <w:sz w:val="16"/>
                <w:szCs w:val="16"/>
                <w:lang w:eastAsia="en-GB"/>
              </w:rPr>
              <w:tab/>
            </w:r>
            <w:r w:rsidR="00CC5C3A" w:rsidRPr="00CC5C3A">
              <w:rPr>
                <w:rStyle w:val="Hyperlink"/>
                <w:noProof/>
                <w:sz w:val="16"/>
                <w:szCs w:val="16"/>
                <w:lang w:val="en-US"/>
              </w:rPr>
              <w:t>Business legislation: Electronic Communication and Transactions Act 25 of 2002 (“ECTA”)</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_Toc61545495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14</w:t>
            </w:r>
            <w:r w:rsidR="00CC5C3A" w:rsidRPr="00CC5C3A">
              <w:rPr>
                <w:noProof/>
                <w:webHidden/>
                <w:sz w:val="16"/>
                <w:szCs w:val="16"/>
              </w:rPr>
              <w:fldChar w:fldCharType="end"/>
            </w:r>
          </w:hyperlink>
        </w:p>
        <w:p w14:paraId="7CF27F70" w14:textId="7CA7E061" w:rsidR="00CC5C3A" w:rsidRPr="00CC5C3A" w:rsidRDefault="00740D11">
          <w:pPr>
            <w:pStyle w:val="TOC2"/>
            <w:tabs>
              <w:tab w:val="left" w:pos="960"/>
              <w:tab w:val="right" w:leader="dot" w:pos="13948"/>
            </w:tabs>
            <w:rPr>
              <w:noProof/>
              <w:sz w:val="16"/>
              <w:szCs w:val="16"/>
              <w:lang w:eastAsia="en-GB"/>
            </w:rPr>
          </w:pPr>
          <w:hyperlink w:anchor="_Toc61545496" w:history="1">
            <w:r w:rsidR="00CC5C3A" w:rsidRPr="00CC5C3A">
              <w:rPr>
                <w:rStyle w:val="Hyperlink"/>
                <w:rFonts w:cstheme="majorHAnsi"/>
                <w:noProof/>
                <w:sz w:val="16"/>
                <w:szCs w:val="16"/>
                <w:lang w:val="en-US"/>
              </w:rPr>
              <w:t>4.17.</w:t>
            </w:r>
            <w:r w:rsidR="00CC5C3A" w:rsidRPr="00CC5C3A">
              <w:rPr>
                <w:noProof/>
                <w:sz w:val="16"/>
                <w:szCs w:val="16"/>
                <w:lang w:eastAsia="en-GB"/>
              </w:rPr>
              <w:tab/>
            </w:r>
            <w:r w:rsidR="00CC5C3A" w:rsidRPr="00CC5C3A">
              <w:rPr>
                <w:rStyle w:val="Hyperlink"/>
                <w:noProof/>
                <w:sz w:val="16"/>
                <w:szCs w:val="16"/>
                <w:lang w:val="en-US"/>
              </w:rPr>
              <w:t>Business legislation: Transfer Duty Act 40 of 1949</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_Toc61545496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15</w:t>
            </w:r>
            <w:r w:rsidR="00CC5C3A" w:rsidRPr="00CC5C3A">
              <w:rPr>
                <w:noProof/>
                <w:webHidden/>
                <w:sz w:val="16"/>
                <w:szCs w:val="16"/>
              </w:rPr>
              <w:fldChar w:fldCharType="end"/>
            </w:r>
          </w:hyperlink>
        </w:p>
        <w:p w14:paraId="7E0FF507" w14:textId="78C907F3" w:rsidR="00CC5C3A" w:rsidRPr="00CC5C3A" w:rsidRDefault="00740D11">
          <w:pPr>
            <w:pStyle w:val="TOC2"/>
            <w:tabs>
              <w:tab w:val="left" w:pos="960"/>
              <w:tab w:val="right" w:leader="dot" w:pos="13948"/>
            </w:tabs>
            <w:rPr>
              <w:noProof/>
              <w:sz w:val="16"/>
              <w:szCs w:val="16"/>
              <w:lang w:eastAsia="en-GB"/>
            </w:rPr>
          </w:pPr>
          <w:hyperlink w:anchor="_Toc61545497" w:history="1">
            <w:r w:rsidR="00CC5C3A" w:rsidRPr="00CC5C3A">
              <w:rPr>
                <w:rStyle w:val="Hyperlink"/>
                <w:rFonts w:cstheme="majorHAnsi"/>
                <w:noProof/>
                <w:sz w:val="16"/>
                <w:szCs w:val="16"/>
                <w:lang w:val="en-US"/>
              </w:rPr>
              <w:t>4.18.</w:t>
            </w:r>
            <w:r w:rsidR="00CC5C3A" w:rsidRPr="00CC5C3A">
              <w:rPr>
                <w:noProof/>
                <w:sz w:val="16"/>
                <w:szCs w:val="16"/>
                <w:lang w:eastAsia="en-GB"/>
              </w:rPr>
              <w:tab/>
            </w:r>
            <w:r w:rsidR="00CC5C3A" w:rsidRPr="00CC5C3A">
              <w:rPr>
                <w:rStyle w:val="Hyperlink"/>
                <w:noProof/>
                <w:sz w:val="16"/>
                <w:szCs w:val="16"/>
                <w:lang w:val="en-US"/>
              </w:rPr>
              <w:t>Business legislation: Administrative Adjudication of Road Traffic Offences Act 46 of 1998 (“AARTO”)</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_Toc61545497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15</w:t>
            </w:r>
            <w:r w:rsidR="00CC5C3A" w:rsidRPr="00CC5C3A">
              <w:rPr>
                <w:noProof/>
                <w:webHidden/>
                <w:sz w:val="16"/>
                <w:szCs w:val="16"/>
              </w:rPr>
              <w:fldChar w:fldCharType="end"/>
            </w:r>
          </w:hyperlink>
        </w:p>
        <w:p w14:paraId="45380BCC" w14:textId="158D8840" w:rsidR="00CC5C3A" w:rsidRPr="00CC5C3A" w:rsidRDefault="00740D11">
          <w:pPr>
            <w:pStyle w:val="TOC2"/>
            <w:tabs>
              <w:tab w:val="left" w:pos="960"/>
              <w:tab w:val="right" w:leader="dot" w:pos="13948"/>
            </w:tabs>
            <w:rPr>
              <w:noProof/>
              <w:sz w:val="16"/>
              <w:szCs w:val="16"/>
              <w:lang w:eastAsia="en-GB"/>
            </w:rPr>
          </w:pPr>
          <w:hyperlink w:anchor="_Toc61545498" w:history="1">
            <w:r w:rsidR="00CC5C3A" w:rsidRPr="00CC5C3A">
              <w:rPr>
                <w:rStyle w:val="Hyperlink"/>
                <w:rFonts w:cstheme="majorHAnsi"/>
                <w:noProof/>
                <w:sz w:val="16"/>
                <w:szCs w:val="16"/>
                <w:lang w:val="en-US"/>
              </w:rPr>
              <w:t>4.19.</w:t>
            </w:r>
            <w:r w:rsidR="00CC5C3A" w:rsidRPr="00CC5C3A">
              <w:rPr>
                <w:noProof/>
                <w:sz w:val="16"/>
                <w:szCs w:val="16"/>
                <w:lang w:eastAsia="en-GB"/>
              </w:rPr>
              <w:tab/>
            </w:r>
            <w:r w:rsidR="00CC5C3A" w:rsidRPr="00CC5C3A">
              <w:rPr>
                <w:rStyle w:val="Hyperlink"/>
                <w:noProof/>
                <w:sz w:val="16"/>
                <w:szCs w:val="16"/>
                <w:lang w:val="en-US"/>
              </w:rPr>
              <w:t>Business legislation: Trade Marks Act 194 of 1993</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_Toc61545498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16</w:t>
            </w:r>
            <w:r w:rsidR="00CC5C3A" w:rsidRPr="00CC5C3A">
              <w:rPr>
                <w:noProof/>
                <w:webHidden/>
                <w:sz w:val="16"/>
                <w:szCs w:val="16"/>
              </w:rPr>
              <w:fldChar w:fldCharType="end"/>
            </w:r>
          </w:hyperlink>
        </w:p>
        <w:p w14:paraId="12296D80" w14:textId="55060963" w:rsidR="00CC5C3A" w:rsidRPr="00CC5C3A" w:rsidRDefault="00740D11">
          <w:pPr>
            <w:pStyle w:val="TOC2"/>
            <w:tabs>
              <w:tab w:val="left" w:pos="960"/>
              <w:tab w:val="right" w:leader="dot" w:pos="13948"/>
            </w:tabs>
            <w:rPr>
              <w:noProof/>
              <w:sz w:val="16"/>
              <w:szCs w:val="16"/>
              <w:lang w:eastAsia="en-GB"/>
            </w:rPr>
          </w:pPr>
          <w:hyperlink w:anchor="_Toc61545499" w:history="1">
            <w:r w:rsidR="00CC5C3A" w:rsidRPr="00CC5C3A">
              <w:rPr>
                <w:rStyle w:val="Hyperlink"/>
                <w:rFonts w:cstheme="majorHAnsi"/>
                <w:noProof/>
                <w:sz w:val="16"/>
                <w:szCs w:val="16"/>
                <w:lang w:val="en-US"/>
              </w:rPr>
              <w:t>4.20.</w:t>
            </w:r>
            <w:r w:rsidR="00CC5C3A" w:rsidRPr="00CC5C3A">
              <w:rPr>
                <w:noProof/>
                <w:sz w:val="16"/>
                <w:szCs w:val="16"/>
                <w:lang w:eastAsia="en-GB"/>
              </w:rPr>
              <w:tab/>
            </w:r>
            <w:r w:rsidR="00CC5C3A" w:rsidRPr="00CC5C3A">
              <w:rPr>
                <w:rStyle w:val="Hyperlink"/>
                <w:noProof/>
                <w:sz w:val="16"/>
                <w:szCs w:val="16"/>
                <w:lang w:val="en-US"/>
              </w:rPr>
              <w:t>Business legislation: Patents Act 57 of 1978</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_Toc61545499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16</w:t>
            </w:r>
            <w:r w:rsidR="00CC5C3A" w:rsidRPr="00CC5C3A">
              <w:rPr>
                <w:noProof/>
                <w:webHidden/>
                <w:sz w:val="16"/>
                <w:szCs w:val="16"/>
              </w:rPr>
              <w:fldChar w:fldCharType="end"/>
            </w:r>
          </w:hyperlink>
        </w:p>
        <w:p w14:paraId="5A5A798D" w14:textId="470CE8FA" w:rsidR="00CC5C3A" w:rsidRPr="00CC5C3A" w:rsidRDefault="00740D11">
          <w:pPr>
            <w:pStyle w:val="TOC2"/>
            <w:tabs>
              <w:tab w:val="left" w:pos="960"/>
              <w:tab w:val="right" w:leader="dot" w:pos="13948"/>
            </w:tabs>
            <w:rPr>
              <w:noProof/>
              <w:sz w:val="16"/>
              <w:szCs w:val="16"/>
              <w:lang w:eastAsia="en-GB"/>
            </w:rPr>
          </w:pPr>
          <w:hyperlink w:anchor="_Toc61545500" w:history="1">
            <w:r w:rsidR="00CC5C3A" w:rsidRPr="00CC5C3A">
              <w:rPr>
                <w:rStyle w:val="Hyperlink"/>
                <w:rFonts w:cstheme="majorHAnsi"/>
                <w:noProof/>
                <w:sz w:val="16"/>
                <w:szCs w:val="16"/>
                <w:lang w:val="en-US"/>
              </w:rPr>
              <w:t>4.21.</w:t>
            </w:r>
            <w:r w:rsidR="00CC5C3A" w:rsidRPr="00CC5C3A">
              <w:rPr>
                <w:noProof/>
                <w:sz w:val="16"/>
                <w:szCs w:val="16"/>
                <w:lang w:eastAsia="en-GB"/>
              </w:rPr>
              <w:tab/>
            </w:r>
            <w:r w:rsidR="00CC5C3A" w:rsidRPr="00CC5C3A">
              <w:rPr>
                <w:rStyle w:val="Hyperlink"/>
                <w:noProof/>
                <w:sz w:val="16"/>
                <w:szCs w:val="16"/>
                <w:lang w:val="en-US"/>
              </w:rPr>
              <w:t>Finance: Tax Administration Act 28 of 2011</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_Toc61545500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16</w:t>
            </w:r>
            <w:r w:rsidR="00CC5C3A" w:rsidRPr="00CC5C3A">
              <w:rPr>
                <w:noProof/>
                <w:webHidden/>
                <w:sz w:val="16"/>
                <w:szCs w:val="16"/>
              </w:rPr>
              <w:fldChar w:fldCharType="end"/>
            </w:r>
          </w:hyperlink>
        </w:p>
        <w:p w14:paraId="5BF5FCF3" w14:textId="0735C290" w:rsidR="00CC5C3A" w:rsidRPr="00CC5C3A" w:rsidRDefault="00740D11">
          <w:pPr>
            <w:pStyle w:val="TOC2"/>
            <w:tabs>
              <w:tab w:val="left" w:pos="960"/>
              <w:tab w:val="right" w:leader="dot" w:pos="13948"/>
            </w:tabs>
            <w:rPr>
              <w:noProof/>
              <w:sz w:val="16"/>
              <w:szCs w:val="16"/>
              <w:lang w:eastAsia="en-GB"/>
            </w:rPr>
          </w:pPr>
          <w:hyperlink w:anchor="_Toc61545501" w:history="1">
            <w:r w:rsidR="00CC5C3A" w:rsidRPr="00CC5C3A">
              <w:rPr>
                <w:rStyle w:val="Hyperlink"/>
                <w:rFonts w:cstheme="majorHAnsi"/>
                <w:noProof/>
                <w:sz w:val="16"/>
                <w:szCs w:val="16"/>
                <w:lang w:val="en-US"/>
              </w:rPr>
              <w:t>4.22.</w:t>
            </w:r>
            <w:r w:rsidR="00CC5C3A" w:rsidRPr="00CC5C3A">
              <w:rPr>
                <w:noProof/>
                <w:sz w:val="16"/>
                <w:szCs w:val="16"/>
                <w:lang w:eastAsia="en-GB"/>
              </w:rPr>
              <w:tab/>
            </w:r>
            <w:r w:rsidR="00CC5C3A" w:rsidRPr="00CC5C3A">
              <w:rPr>
                <w:rStyle w:val="Hyperlink"/>
                <w:noProof/>
                <w:sz w:val="16"/>
                <w:szCs w:val="16"/>
                <w:lang w:val="en-US"/>
              </w:rPr>
              <w:t>Finance: Income Tax Act 58 of 1962</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_Toc61545501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16</w:t>
            </w:r>
            <w:r w:rsidR="00CC5C3A" w:rsidRPr="00CC5C3A">
              <w:rPr>
                <w:noProof/>
                <w:webHidden/>
                <w:sz w:val="16"/>
                <w:szCs w:val="16"/>
              </w:rPr>
              <w:fldChar w:fldCharType="end"/>
            </w:r>
          </w:hyperlink>
        </w:p>
        <w:p w14:paraId="06F5D13E" w14:textId="38178CCD" w:rsidR="00CC5C3A" w:rsidRPr="00CC5C3A" w:rsidRDefault="00740D11">
          <w:pPr>
            <w:pStyle w:val="TOC2"/>
            <w:tabs>
              <w:tab w:val="left" w:pos="960"/>
              <w:tab w:val="right" w:leader="dot" w:pos="13948"/>
            </w:tabs>
            <w:rPr>
              <w:noProof/>
              <w:sz w:val="16"/>
              <w:szCs w:val="16"/>
              <w:lang w:eastAsia="en-GB"/>
            </w:rPr>
          </w:pPr>
          <w:hyperlink w:anchor="_Toc61545502" w:history="1">
            <w:r w:rsidR="00CC5C3A" w:rsidRPr="00CC5C3A">
              <w:rPr>
                <w:rStyle w:val="Hyperlink"/>
                <w:rFonts w:cstheme="majorHAnsi"/>
                <w:noProof/>
                <w:sz w:val="16"/>
                <w:szCs w:val="16"/>
                <w:lang w:val="en-US"/>
              </w:rPr>
              <w:t>4.23.</w:t>
            </w:r>
            <w:r w:rsidR="00CC5C3A" w:rsidRPr="00CC5C3A">
              <w:rPr>
                <w:noProof/>
                <w:sz w:val="16"/>
                <w:szCs w:val="16"/>
                <w:lang w:eastAsia="en-GB"/>
              </w:rPr>
              <w:tab/>
            </w:r>
            <w:r w:rsidR="00CC5C3A" w:rsidRPr="00CC5C3A">
              <w:rPr>
                <w:rStyle w:val="Hyperlink"/>
                <w:noProof/>
                <w:sz w:val="16"/>
                <w:szCs w:val="16"/>
                <w:lang w:val="en-US"/>
              </w:rPr>
              <w:t>Finance: Value Added Tax Act 89 of 1991</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_Toc61545502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17</w:t>
            </w:r>
            <w:r w:rsidR="00CC5C3A" w:rsidRPr="00CC5C3A">
              <w:rPr>
                <w:noProof/>
                <w:webHidden/>
                <w:sz w:val="16"/>
                <w:szCs w:val="16"/>
              </w:rPr>
              <w:fldChar w:fldCharType="end"/>
            </w:r>
          </w:hyperlink>
        </w:p>
        <w:p w14:paraId="1F68FEA2" w14:textId="0B60CBFB" w:rsidR="00CC5C3A" w:rsidRPr="00CC5C3A" w:rsidRDefault="00740D11">
          <w:pPr>
            <w:pStyle w:val="TOC2"/>
            <w:tabs>
              <w:tab w:val="left" w:pos="960"/>
              <w:tab w:val="right" w:leader="dot" w:pos="13948"/>
            </w:tabs>
            <w:rPr>
              <w:noProof/>
              <w:sz w:val="16"/>
              <w:szCs w:val="16"/>
              <w:lang w:eastAsia="en-GB"/>
            </w:rPr>
          </w:pPr>
          <w:hyperlink w:anchor="_Toc61545503" w:history="1">
            <w:r w:rsidR="00CC5C3A" w:rsidRPr="00CC5C3A">
              <w:rPr>
                <w:rStyle w:val="Hyperlink"/>
                <w:rFonts w:cstheme="majorHAnsi"/>
                <w:noProof/>
                <w:sz w:val="16"/>
                <w:szCs w:val="16"/>
                <w:lang w:val="en-US"/>
              </w:rPr>
              <w:t>4.24.</w:t>
            </w:r>
            <w:r w:rsidR="00CC5C3A" w:rsidRPr="00CC5C3A">
              <w:rPr>
                <w:noProof/>
                <w:sz w:val="16"/>
                <w:szCs w:val="16"/>
                <w:lang w:eastAsia="en-GB"/>
              </w:rPr>
              <w:tab/>
            </w:r>
            <w:r w:rsidR="00CC5C3A" w:rsidRPr="00CC5C3A">
              <w:rPr>
                <w:rStyle w:val="Hyperlink"/>
                <w:noProof/>
                <w:sz w:val="16"/>
                <w:szCs w:val="16"/>
                <w:lang w:val="en-US"/>
              </w:rPr>
              <w:t>Finance: Customs and Excise Act 91 of 1964, as amended by Act 45 of 1995</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_Toc61545503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17</w:t>
            </w:r>
            <w:r w:rsidR="00CC5C3A" w:rsidRPr="00CC5C3A">
              <w:rPr>
                <w:noProof/>
                <w:webHidden/>
                <w:sz w:val="16"/>
                <w:szCs w:val="16"/>
              </w:rPr>
              <w:fldChar w:fldCharType="end"/>
            </w:r>
          </w:hyperlink>
        </w:p>
        <w:p w14:paraId="19FD4ECB" w14:textId="4524AC3E" w:rsidR="00CC5C3A" w:rsidRPr="00CC5C3A" w:rsidRDefault="00740D11">
          <w:pPr>
            <w:pStyle w:val="TOC2"/>
            <w:tabs>
              <w:tab w:val="left" w:pos="960"/>
              <w:tab w:val="right" w:leader="dot" w:pos="13948"/>
            </w:tabs>
            <w:rPr>
              <w:noProof/>
              <w:sz w:val="16"/>
              <w:szCs w:val="16"/>
              <w:lang w:eastAsia="en-GB"/>
            </w:rPr>
          </w:pPr>
          <w:hyperlink w:anchor="_Toc61545504" w:history="1">
            <w:r w:rsidR="00CC5C3A" w:rsidRPr="00CC5C3A">
              <w:rPr>
                <w:rStyle w:val="Hyperlink"/>
                <w:rFonts w:cstheme="majorHAnsi"/>
                <w:noProof/>
                <w:sz w:val="16"/>
                <w:szCs w:val="16"/>
                <w:lang w:val="en-US"/>
              </w:rPr>
              <w:t>4.25.</w:t>
            </w:r>
            <w:r w:rsidR="00CC5C3A" w:rsidRPr="00CC5C3A">
              <w:rPr>
                <w:noProof/>
                <w:sz w:val="16"/>
                <w:szCs w:val="16"/>
                <w:lang w:eastAsia="en-GB"/>
              </w:rPr>
              <w:tab/>
            </w:r>
            <w:r w:rsidR="00CC5C3A" w:rsidRPr="00CC5C3A">
              <w:rPr>
                <w:rStyle w:val="Hyperlink"/>
                <w:noProof/>
                <w:sz w:val="16"/>
                <w:szCs w:val="16"/>
                <w:lang w:val="en-US"/>
              </w:rPr>
              <w:t>Finance: Financial Intelligence Centre Act 38 of 2001 (“FICA”)</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_Toc61545504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17</w:t>
            </w:r>
            <w:r w:rsidR="00CC5C3A" w:rsidRPr="00CC5C3A">
              <w:rPr>
                <w:noProof/>
                <w:webHidden/>
                <w:sz w:val="16"/>
                <w:szCs w:val="16"/>
              </w:rPr>
              <w:fldChar w:fldCharType="end"/>
            </w:r>
          </w:hyperlink>
        </w:p>
        <w:p w14:paraId="25C46F3B" w14:textId="201F5F97" w:rsidR="00CC5C3A" w:rsidRPr="00CC5C3A" w:rsidRDefault="00740D11">
          <w:pPr>
            <w:pStyle w:val="TOC2"/>
            <w:tabs>
              <w:tab w:val="left" w:pos="960"/>
              <w:tab w:val="right" w:leader="dot" w:pos="13948"/>
            </w:tabs>
            <w:rPr>
              <w:noProof/>
              <w:sz w:val="16"/>
              <w:szCs w:val="16"/>
              <w:lang w:eastAsia="en-GB"/>
            </w:rPr>
          </w:pPr>
          <w:hyperlink w:anchor="_Toc61545505" w:history="1">
            <w:r w:rsidR="00CC5C3A" w:rsidRPr="00CC5C3A">
              <w:rPr>
                <w:rStyle w:val="Hyperlink"/>
                <w:rFonts w:cstheme="majorHAnsi"/>
                <w:noProof/>
                <w:sz w:val="16"/>
                <w:szCs w:val="16"/>
                <w:lang w:val="en-US"/>
              </w:rPr>
              <w:t>4.26.</w:t>
            </w:r>
            <w:r w:rsidR="00CC5C3A" w:rsidRPr="00CC5C3A">
              <w:rPr>
                <w:noProof/>
                <w:sz w:val="16"/>
                <w:szCs w:val="16"/>
                <w:lang w:eastAsia="en-GB"/>
              </w:rPr>
              <w:tab/>
            </w:r>
            <w:r w:rsidR="00CC5C3A" w:rsidRPr="00CC5C3A">
              <w:rPr>
                <w:rStyle w:val="Hyperlink"/>
                <w:noProof/>
                <w:sz w:val="16"/>
                <w:szCs w:val="16"/>
                <w:lang w:val="en-US"/>
              </w:rPr>
              <w:t>Finance: Insolvency Act 24 of 1936</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_Toc61545505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18</w:t>
            </w:r>
            <w:r w:rsidR="00CC5C3A" w:rsidRPr="00CC5C3A">
              <w:rPr>
                <w:noProof/>
                <w:webHidden/>
                <w:sz w:val="16"/>
                <w:szCs w:val="16"/>
              </w:rPr>
              <w:fldChar w:fldCharType="end"/>
            </w:r>
          </w:hyperlink>
        </w:p>
        <w:p w14:paraId="7BEBE7B9" w14:textId="245D3FD9" w:rsidR="00CC5C3A" w:rsidRPr="00CC5C3A" w:rsidRDefault="00740D11">
          <w:pPr>
            <w:pStyle w:val="TOC2"/>
            <w:tabs>
              <w:tab w:val="left" w:pos="960"/>
              <w:tab w:val="right" w:leader="dot" w:pos="13948"/>
            </w:tabs>
            <w:rPr>
              <w:noProof/>
              <w:sz w:val="16"/>
              <w:szCs w:val="16"/>
              <w:lang w:eastAsia="en-GB"/>
            </w:rPr>
          </w:pPr>
          <w:hyperlink w:anchor="_Toc61545506" w:history="1">
            <w:r w:rsidR="00CC5C3A" w:rsidRPr="00CC5C3A">
              <w:rPr>
                <w:rStyle w:val="Hyperlink"/>
                <w:rFonts w:cstheme="majorHAnsi"/>
                <w:noProof/>
                <w:sz w:val="16"/>
                <w:szCs w:val="16"/>
                <w:lang w:val="en-US"/>
              </w:rPr>
              <w:t>4.27.</w:t>
            </w:r>
            <w:r w:rsidR="00CC5C3A" w:rsidRPr="00CC5C3A">
              <w:rPr>
                <w:noProof/>
                <w:sz w:val="16"/>
                <w:szCs w:val="16"/>
                <w:lang w:eastAsia="en-GB"/>
              </w:rPr>
              <w:tab/>
            </w:r>
            <w:r w:rsidR="00CC5C3A" w:rsidRPr="00CC5C3A">
              <w:rPr>
                <w:rStyle w:val="Hyperlink"/>
                <w:noProof/>
                <w:sz w:val="16"/>
                <w:szCs w:val="16"/>
                <w:lang w:val="en-US"/>
              </w:rPr>
              <w:t>Finance: Prescription Act 68 of 1969</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_Toc61545506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18</w:t>
            </w:r>
            <w:r w:rsidR="00CC5C3A" w:rsidRPr="00CC5C3A">
              <w:rPr>
                <w:noProof/>
                <w:webHidden/>
                <w:sz w:val="16"/>
                <w:szCs w:val="16"/>
              </w:rPr>
              <w:fldChar w:fldCharType="end"/>
            </w:r>
          </w:hyperlink>
        </w:p>
        <w:p w14:paraId="24259460" w14:textId="10D3EB08" w:rsidR="00CC5C3A" w:rsidRPr="00CC5C3A" w:rsidRDefault="00740D11">
          <w:pPr>
            <w:pStyle w:val="TOC2"/>
            <w:tabs>
              <w:tab w:val="left" w:pos="960"/>
              <w:tab w:val="right" w:leader="dot" w:pos="13948"/>
            </w:tabs>
            <w:rPr>
              <w:noProof/>
              <w:sz w:val="16"/>
              <w:szCs w:val="16"/>
              <w:lang w:eastAsia="en-GB"/>
            </w:rPr>
          </w:pPr>
          <w:hyperlink w:anchor="_Toc61545507" w:history="1">
            <w:r w:rsidR="00CC5C3A" w:rsidRPr="00CC5C3A">
              <w:rPr>
                <w:rStyle w:val="Hyperlink"/>
                <w:rFonts w:cstheme="majorHAnsi"/>
                <w:noProof/>
                <w:sz w:val="16"/>
                <w:szCs w:val="16"/>
              </w:rPr>
              <w:t>4.28.</w:t>
            </w:r>
            <w:r w:rsidR="00CC5C3A" w:rsidRPr="00CC5C3A">
              <w:rPr>
                <w:noProof/>
                <w:sz w:val="16"/>
                <w:szCs w:val="16"/>
                <w:lang w:eastAsia="en-GB"/>
              </w:rPr>
              <w:tab/>
            </w:r>
            <w:r w:rsidR="00CC5C3A" w:rsidRPr="00CC5C3A">
              <w:rPr>
                <w:rStyle w:val="Hyperlink"/>
                <w:noProof/>
                <w:sz w:val="16"/>
                <w:szCs w:val="16"/>
              </w:rPr>
              <w:t>Labour legislation: Basic Conditions of Employment Act 75 of 1997 and the regulations thereto</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_Toc61545507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18</w:t>
            </w:r>
            <w:r w:rsidR="00CC5C3A" w:rsidRPr="00CC5C3A">
              <w:rPr>
                <w:noProof/>
                <w:webHidden/>
                <w:sz w:val="16"/>
                <w:szCs w:val="16"/>
              </w:rPr>
              <w:fldChar w:fldCharType="end"/>
            </w:r>
          </w:hyperlink>
        </w:p>
        <w:p w14:paraId="50B9FD91" w14:textId="108943CC" w:rsidR="00CC5C3A" w:rsidRPr="00CC5C3A" w:rsidRDefault="00740D11">
          <w:pPr>
            <w:pStyle w:val="TOC2"/>
            <w:tabs>
              <w:tab w:val="left" w:pos="960"/>
              <w:tab w:val="right" w:leader="dot" w:pos="13948"/>
            </w:tabs>
            <w:rPr>
              <w:noProof/>
              <w:sz w:val="16"/>
              <w:szCs w:val="16"/>
              <w:lang w:eastAsia="en-GB"/>
            </w:rPr>
          </w:pPr>
          <w:hyperlink w:anchor="_Toc61545508" w:history="1">
            <w:r w:rsidR="00CC5C3A" w:rsidRPr="00CC5C3A">
              <w:rPr>
                <w:rStyle w:val="Hyperlink"/>
                <w:rFonts w:cstheme="majorHAnsi"/>
                <w:noProof/>
                <w:sz w:val="16"/>
                <w:szCs w:val="16"/>
                <w:lang w:val="en-US"/>
              </w:rPr>
              <w:t>4.29.</w:t>
            </w:r>
            <w:r w:rsidR="00CC5C3A" w:rsidRPr="00CC5C3A">
              <w:rPr>
                <w:noProof/>
                <w:sz w:val="16"/>
                <w:szCs w:val="16"/>
                <w:lang w:eastAsia="en-GB"/>
              </w:rPr>
              <w:tab/>
            </w:r>
            <w:r w:rsidR="00CC5C3A" w:rsidRPr="00CC5C3A">
              <w:rPr>
                <w:rStyle w:val="Hyperlink"/>
                <w:noProof/>
                <w:sz w:val="16"/>
                <w:szCs w:val="16"/>
              </w:rPr>
              <w:t xml:space="preserve">Labour legislation: </w:t>
            </w:r>
            <w:r w:rsidR="00CC5C3A" w:rsidRPr="00CC5C3A">
              <w:rPr>
                <w:rStyle w:val="Hyperlink"/>
                <w:noProof/>
                <w:sz w:val="16"/>
                <w:szCs w:val="16"/>
                <w:lang w:val="en-US"/>
              </w:rPr>
              <w:t>Employment Equity Act 55 of 1998</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_Toc61545508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19</w:t>
            </w:r>
            <w:r w:rsidR="00CC5C3A" w:rsidRPr="00CC5C3A">
              <w:rPr>
                <w:noProof/>
                <w:webHidden/>
                <w:sz w:val="16"/>
                <w:szCs w:val="16"/>
              </w:rPr>
              <w:fldChar w:fldCharType="end"/>
            </w:r>
          </w:hyperlink>
        </w:p>
        <w:p w14:paraId="0A418396" w14:textId="61068BD2" w:rsidR="00CC5C3A" w:rsidRPr="00CC5C3A" w:rsidRDefault="00740D11">
          <w:pPr>
            <w:pStyle w:val="TOC2"/>
            <w:tabs>
              <w:tab w:val="left" w:pos="960"/>
              <w:tab w:val="right" w:leader="dot" w:pos="13948"/>
            </w:tabs>
            <w:rPr>
              <w:noProof/>
              <w:sz w:val="16"/>
              <w:szCs w:val="16"/>
              <w:lang w:eastAsia="en-GB"/>
            </w:rPr>
          </w:pPr>
          <w:hyperlink w:anchor="_Toc61545509" w:history="1">
            <w:r w:rsidR="00CC5C3A" w:rsidRPr="00CC5C3A">
              <w:rPr>
                <w:rStyle w:val="Hyperlink"/>
                <w:rFonts w:cstheme="majorHAnsi"/>
                <w:noProof/>
                <w:sz w:val="16"/>
                <w:szCs w:val="16"/>
              </w:rPr>
              <w:t>4.30.</w:t>
            </w:r>
            <w:r w:rsidR="00CC5C3A" w:rsidRPr="00CC5C3A">
              <w:rPr>
                <w:noProof/>
                <w:sz w:val="16"/>
                <w:szCs w:val="16"/>
                <w:lang w:eastAsia="en-GB"/>
              </w:rPr>
              <w:tab/>
            </w:r>
            <w:r w:rsidR="00CC5C3A" w:rsidRPr="00CC5C3A">
              <w:rPr>
                <w:rStyle w:val="Hyperlink"/>
                <w:noProof/>
                <w:sz w:val="16"/>
                <w:szCs w:val="16"/>
              </w:rPr>
              <w:t>Labour legislation: Skills Development Act No 97 of 1998 (SDA) &amp; Skills Development Levies Act 9 of 1999 (“Levies Act”)</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_Toc61545509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20</w:t>
            </w:r>
            <w:r w:rsidR="00CC5C3A" w:rsidRPr="00CC5C3A">
              <w:rPr>
                <w:noProof/>
                <w:webHidden/>
                <w:sz w:val="16"/>
                <w:szCs w:val="16"/>
              </w:rPr>
              <w:fldChar w:fldCharType="end"/>
            </w:r>
          </w:hyperlink>
        </w:p>
        <w:p w14:paraId="0E61D827" w14:textId="27C07E43" w:rsidR="00CC5C3A" w:rsidRPr="00CC5C3A" w:rsidRDefault="00740D11">
          <w:pPr>
            <w:pStyle w:val="TOC2"/>
            <w:tabs>
              <w:tab w:val="left" w:pos="960"/>
              <w:tab w:val="right" w:leader="dot" w:pos="13948"/>
            </w:tabs>
            <w:rPr>
              <w:noProof/>
              <w:sz w:val="16"/>
              <w:szCs w:val="16"/>
              <w:lang w:eastAsia="en-GB"/>
            </w:rPr>
          </w:pPr>
          <w:hyperlink w:anchor="_Toc61545510" w:history="1">
            <w:r w:rsidR="00CC5C3A" w:rsidRPr="00CC5C3A">
              <w:rPr>
                <w:rStyle w:val="Hyperlink"/>
                <w:rFonts w:cstheme="majorHAnsi"/>
                <w:noProof/>
                <w:sz w:val="16"/>
                <w:szCs w:val="16"/>
              </w:rPr>
              <w:t>4.31.</w:t>
            </w:r>
            <w:r w:rsidR="00CC5C3A" w:rsidRPr="00CC5C3A">
              <w:rPr>
                <w:noProof/>
                <w:sz w:val="16"/>
                <w:szCs w:val="16"/>
                <w:lang w:eastAsia="en-GB"/>
              </w:rPr>
              <w:tab/>
            </w:r>
            <w:r w:rsidR="00CC5C3A" w:rsidRPr="00CC5C3A">
              <w:rPr>
                <w:rStyle w:val="Hyperlink"/>
                <w:noProof/>
                <w:sz w:val="16"/>
                <w:szCs w:val="16"/>
              </w:rPr>
              <w:t>Labour legislation: Employment Tax Incentive Act 26 of 2013</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_Toc61545510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20</w:t>
            </w:r>
            <w:r w:rsidR="00CC5C3A" w:rsidRPr="00CC5C3A">
              <w:rPr>
                <w:noProof/>
                <w:webHidden/>
                <w:sz w:val="16"/>
                <w:szCs w:val="16"/>
              </w:rPr>
              <w:fldChar w:fldCharType="end"/>
            </w:r>
          </w:hyperlink>
        </w:p>
        <w:p w14:paraId="5AAE0EA8" w14:textId="79251047" w:rsidR="00CC5C3A" w:rsidRPr="00CC5C3A" w:rsidRDefault="00740D11">
          <w:pPr>
            <w:pStyle w:val="TOC2"/>
            <w:tabs>
              <w:tab w:val="left" w:pos="960"/>
              <w:tab w:val="right" w:leader="dot" w:pos="13948"/>
            </w:tabs>
            <w:rPr>
              <w:noProof/>
              <w:sz w:val="16"/>
              <w:szCs w:val="16"/>
              <w:lang w:eastAsia="en-GB"/>
            </w:rPr>
          </w:pPr>
          <w:hyperlink w:anchor="_Toc61545511" w:history="1">
            <w:r w:rsidR="00CC5C3A" w:rsidRPr="00CC5C3A">
              <w:rPr>
                <w:rStyle w:val="Hyperlink"/>
                <w:rFonts w:cstheme="majorHAnsi"/>
                <w:noProof/>
                <w:sz w:val="16"/>
                <w:szCs w:val="16"/>
              </w:rPr>
              <w:t>4.32.</w:t>
            </w:r>
            <w:r w:rsidR="00CC5C3A" w:rsidRPr="00CC5C3A">
              <w:rPr>
                <w:noProof/>
                <w:sz w:val="16"/>
                <w:szCs w:val="16"/>
                <w:lang w:eastAsia="en-GB"/>
              </w:rPr>
              <w:tab/>
            </w:r>
            <w:r w:rsidR="00CC5C3A" w:rsidRPr="00CC5C3A">
              <w:rPr>
                <w:rStyle w:val="Hyperlink"/>
                <w:noProof/>
                <w:sz w:val="16"/>
                <w:szCs w:val="16"/>
              </w:rPr>
              <w:t>Labour legislation: Labour Relations Act 66 of 1995 (LRA)</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_Toc61545511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21</w:t>
            </w:r>
            <w:r w:rsidR="00CC5C3A" w:rsidRPr="00CC5C3A">
              <w:rPr>
                <w:noProof/>
                <w:webHidden/>
                <w:sz w:val="16"/>
                <w:szCs w:val="16"/>
              </w:rPr>
              <w:fldChar w:fldCharType="end"/>
            </w:r>
          </w:hyperlink>
        </w:p>
        <w:p w14:paraId="62752F9A" w14:textId="1FEEDAA3" w:rsidR="00CC5C3A" w:rsidRPr="00CC5C3A" w:rsidRDefault="00740D11">
          <w:pPr>
            <w:pStyle w:val="TOC2"/>
            <w:tabs>
              <w:tab w:val="left" w:pos="960"/>
              <w:tab w:val="right" w:leader="dot" w:pos="13948"/>
            </w:tabs>
            <w:rPr>
              <w:noProof/>
              <w:sz w:val="16"/>
              <w:szCs w:val="16"/>
              <w:lang w:eastAsia="en-GB"/>
            </w:rPr>
          </w:pPr>
          <w:hyperlink w:anchor="_Toc61545512" w:history="1">
            <w:r w:rsidR="00CC5C3A" w:rsidRPr="00CC5C3A">
              <w:rPr>
                <w:rStyle w:val="Hyperlink"/>
                <w:rFonts w:cstheme="majorHAnsi"/>
                <w:noProof/>
                <w:sz w:val="16"/>
                <w:szCs w:val="16"/>
                <w:lang w:val="en-US"/>
              </w:rPr>
              <w:t>4.33.</w:t>
            </w:r>
            <w:r w:rsidR="00CC5C3A" w:rsidRPr="00CC5C3A">
              <w:rPr>
                <w:noProof/>
                <w:sz w:val="16"/>
                <w:szCs w:val="16"/>
                <w:lang w:eastAsia="en-GB"/>
              </w:rPr>
              <w:tab/>
            </w:r>
            <w:r w:rsidR="00CC5C3A" w:rsidRPr="00CC5C3A">
              <w:rPr>
                <w:rStyle w:val="Hyperlink"/>
                <w:noProof/>
                <w:sz w:val="16"/>
                <w:szCs w:val="16"/>
              </w:rPr>
              <w:t xml:space="preserve">Labour legislation: </w:t>
            </w:r>
            <w:r w:rsidR="00CC5C3A" w:rsidRPr="00CC5C3A">
              <w:rPr>
                <w:rStyle w:val="Hyperlink"/>
                <w:noProof/>
                <w:sz w:val="16"/>
                <w:szCs w:val="16"/>
                <w:lang w:val="en-US"/>
              </w:rPr>
              <w:t>Unemployment Insurance Fund Act 63 of 2002</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_Toc61545512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21</w:t>
            </w:r>
            <w:r w:rsidR="00CC5C3A" w:rsidRPr="00CC5C3A">
              <w:rPr>
                <w:noProof/>
                <w:webHidden/>
                <w:sz w:val="16"/>
                <w:szCs w:val="16"/>
              </w:rPr>
              <w:fldChar w:fldCharType="end"/>
            </w:r>
          </w:hyperlink>
        </w:p>
        <w:p w14:paraId="44B0085A" w14:textId="3A105637" w:rsidR="00CC5C3A" w:rsidRPr="00CC5C3A" w:rsidRDefault="00740D11">
          <w:pPr>
            <w:pStyle w:val="TOC2"/>
            <w:tabs>
              <w:tab w:val="left" w:pos="960"/>
              <w:tab w:val="right" w:leader="dot" w:pos="13948"/>
            </w:tabs>
            <w:rPr>
              <w:noProof/>
              <w:sz w:val="16"/>
              <w:szCs w:val="16"/>
              <w:lang w:eastAsia="en-GB"/>
            </w:rPr>
          </w:pPr>
          <w:hyperlink w:anchor="_Toc61545513" w:history="1">
            <w:r w:rsidR="00CC5C3A" w:rsidRPr="00CC5C3A">
              <w:rPr>
                <w:rStyle w:val="Hyperlink"/>
                <w:rFonts w:cstheme="majorHAnsi"/>
                <w:noProof/>
                <w:sz w:val="16"/>
                <w:szCs w:val="16"/>
                <w:lang w:val="en-US"/>
              </w:rPr>
              <w:t>4.34.</w:t>
            </w:r>
            <w:r w:rsidR="00CC5C3A" w:rsidRPr="00CC5C3A">
              <w:rPr>
                <w:noProof/>
                <w:sz w:val="16"/>
                <w:szCs w:val="16"/>
                <w:lang w:eastAsia="en-GB"/>
              </w:rPr>
              <w:tab/>
            </w:r>
            <w:r w:rsidR="00CC5C3A" w:rsidRPr="00CC5C3A">
              <w:rPr>
                <w:rStyle w:val="Hyperlink"/>
                <w:noProof/>
                <w:sz w:val="16"/>
                <w:szCs w:val="16"/>
                <w:lang w:val="en-US"/>
              </w:rPr>
              <w:t>Insurance: Pension Fund Act 24 of 1956</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_Toc61545513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21</w:t>
            </w:r>
            <w:r w:rsidR="00CC5C3A" w:rsidRPr="00CC5C3A">
              <w:rPr>
                <w:noProof/>
                <w:webHidden/>
                <w:sz w:val="16"/>
                <w:szCs w:val="16"/>
              </w:rPr>
              <w:fldChar w:fldCharType="end"/>
            </w:r>
          </w:hyperlink>
        </w:p>
        <w:p w14:paraId="303D43A1" w14:textId="6CC75709" w:rsidR="00CC5C3A" w:rsidRPr="00CC5C3A" w:rsidRDefault="00740D11">
          <w:pPr>
            <w:pStyle w:val="TOC2"/>
            <w:tabs>
              <w:tab w:val="left" w:pos="960"/>
              <w:tab w:val="right" w:leader="dot" w:pos="13948"/>
            </w:tabs>
            <w:rPr>
              <w:noProof/>
              <w:sz w:val="16"/>
              <w:szCs w:val="16"/>
              <w:lang w:eastAsia="en-GB"/>
            </w:rPr>
          </w:pPr>
          <w:hyperlink w:anchor="_Toc61545514" w:history="1">
            <w:r w:rsidR="00CC5C3A" w:rsidRPr="00CC5C3A">
              <w:rPr>
                <w:rStyle w:val="Hyperlink"/>
                <w:rFonts w:cstheme="majorHAnsi"/>
                <w:noProof/>
                <w:sz w:val="16"/>
                <w:szCs w:val="16"/>
                <w:lang w:val="en-US"/>
              </w:rPr>
              <w:t>4.35.</w:t>
            </w:r>
            <w:r w:rsidR="00CC5C3A" w:rsidRPr="00CC5C3A">
              <w:rPr>
                <w:noProof/>
                <w:sz w:val="16"/>
                <w:szCs w:val="16"/>
                <w:lang w:eastAsia="en-GB"/>
              </w:rPr>
              <w:tab/>
            </w:r>
            <w:r w:rsidR="00CC5C3A" w:rsidRPr="00CC5C3A">
              <w:rPr>
                <w:rStyle w:val="Hyperlink"/>
                <w:noProof/>
                <w:sz w:val="16"/>
                <w:szCs w:val="16"/>
                <w:lang w:val="en-US"/>
              </w:rPr>
              <w:t>Insurance: Short-term Insurance Act 53 of 1998</w:t>
            </w:r>
            <w:r w:rsidR="00CC5C3A" w:rsidRPr="00CC5C3A">
              <w:rPr>
                <w:noProof/>
                <w:webHidden/>
                <w:sz w:val="16"/>
                <w:szCs w:val="16"/>
              </w:rPr>
              <w:tab/>
            </w:r>
            <w:r w:rsidR="00CC5C3A" w:rsidRPr="00CC5C3A">
              <w:rPr>
                <w:noProof/>
                <w:webHidden/>
                <w:sz w:val="16"/>
                <w:szCs w:val="16"/>
              </w:rPr>
              <w:fldChar w:fldCharType="begin"/>
            </w:r>
            <w:r w:rsidR="00CC5C3A" w:rsidRPr="00CC5C3A">
              <w:rPr>
                <w:noProof/>
                <w:webHidden/>
                <w:sz w:val="16"/>
                <w:szCs w:val="16"/>
              </w:rPr>
              <w:instrText xml:space="preserve"> PAGEREF _Toc61545514 \h </w:instrText>
            </w:r>
            <w:r w:rsidR="00CC5C3A" w:rsidRPr="00CC5C3A">
              <w:rPr>
                <w:noProof/>
                <w:webHidden/>
                <w:sz w:val="16"/>
                <w:szCs w:val="16"/>
              </w:rPr>
            </w:r>
            <w:r w:rsidR="00CC5C3A" w:rsidRPr="00CC5C3A">
              <w:rPr>
                <w:noProof/>
                <w:webHidden/>
                <w:sz w:val="16"/>
                <w:szCs w:val="16"/>
              </w:rPr>
              <w:fldChar w:fldCharType="separate"/>
            </w:r>
            <w:r w:rsidR="00CC5C3A" w:rsidRPr="00CC5C3A">
              <w:rPr>
                <w:noProof/>
                <w:webHidden/>
                <w:sz w:val="16"/>
                <w:szCs w:val="16"/>
              </w:rPr>
              <w:t>22</w:t>
            </w:r>
            <w:r w:rsidR="00CC5C3A" w:rsidRPr="00CC5C3A">
              <w:rPr>
                <w:noProof/>
                <w:webHidden/>
                <w:sz w:val="16"/>
                <w:szCs w:val="16"/>
              </w:rPr>
              <w:fldChar w:fldCharType="end"/>
            </w:r>
          </w:hyperlink>
        </w:p>
        <w:p w14:paraId="395856A6" w14:textId="7E5BB51C" w:rsidR="00CC5C3A" w:rsidRPr="00CC5C3A" w:rsidRDefault="00740D11" w:rsidP="00CC5C3A">
          <w:pPr>
            <w:pStyle w:val="TOC1"/>
            <w:rPr>
              <w:sz w:val="16"/>
              <w:szCs w:val="16"/>
              <w:lang w:eastAsia="en-GB"/>
            </w:rPr>
          </w:pPr>
          <w:hyperlink w:anchor="_Toc61545515" w:history="1">
            <w:r w:rsidR="00CC5C3A" w:rsidRPr="00CC5C3A">
              <w:rPr>
                <w:rStyle w:val="Hyperlink"/>
                <w:sz w:val="16"/>
                <w:szCs w:val="16"/>
                <w:lang w:val="en-US"/>
              </w:rPr>
              <w:t>5.</w:t>
            </w:r>
            <w:r w:rsidR="00CC5C3A" w:rsidRPr="00CC5C3A">
              <w:rPr>
                <w:sz w:val="16"/>
                <w:szCs w:val="16"/>
                <w:lang w:eastAsia="en-GB"/>
              </w:rPr>
              <w:tab/>
            </w:r>
            <w:r w:rsidR="00CC5C3A" w:rsidRPr="00CC5C3A">
              <w:rPr>
                <w:rStyle w:val="Hyperlink"/>
                <w:sz w:val="16"/>
                <w:szCs w:val="16"/>
                <w:lang w:val="en-US"/>
              </w:rPr>
              <w:t>PART D: Contract retention and management</w:t>
            </w:r>
            <w:r w:rsidR="00CC5C3A" w:rsidRPr="00CC5C3A">
              <w:rPr>
                <w:webHidden/>
                <w:sz w:val="16"/>
                <w:szCs w:val="16"/>
              </w:rPr>
              <w:tab/>
            </w:r>
            <w:r w:rsidR="00CC5C3A" w:rsidRPr="00CC5C3A">
              <w:rPr>
                <w:webHidden/>
                <w:sz w:val="16"/>
                <w:szCs w:val="16"/>
              </w:rPr>
              <w:fldChar w:fldCharType="begin"/>
            </w:r>
            <w:r w:rsidR="00CC5C3A" w:rsidRPr="00CC5C3A">
              <w:rPr>
                <w:webHidden/>
                <w:sz w:val="16"/>
                <w:szCs w:val="16"/>
              </w:rPr>
              <w:instrText xml:space="preserve"> PAGEREF _Toc61545515 \h </w:instrText>
            </w:r>
            <w:r w:rsidR="00CC5C3A" w:rsidRPr="00CC5C3A">
              <w:rPr>
                <w:webHidden/>
                <w:sz w:val="16"/>
                <w:szCs w:val="16"/>
              </w:rPr>
            </w:r>
            <w:r w:rsidR="00CC5C3A" w:rsidRPr="00CC5C3A">
              <w:rPr>
                <w:webHidden/>
                <w:sz w:val="16"/>
                <w:szCs w:val="16"/>
              </w:rPr>
              <w:fldChar w:fldCharType="separate"/>
            </w:r>
            <w:r w:rsidR="00CC5C3A" w:rsidRPr="00CC5C3A">
              <w:rPr>
                <w:webHidden/>
                <w:sz w:val="16"/>
                <w:szCs w:val="16"/>
              </w:rPr>
              <w:t>22</w:t>
            </w:r>
            <w:r w:rsidR="00CC5C3A" w:rsidRPr="00CC5C3A">
              <w:rPr>
                <w:webHidden/>
                <w:sz w:val="16"/>
                <w:szCs w:val="16"/>
              </w:rPr>
              <w:fldChar w:fldCharType="end"/>
            </w:r>
          </w:hyperlink>
        </w:p>
        <w:p w14:paraId="6B2CDF33" w14:textId="0D00EC02" w:rsidR="00B408BA" w:rsidRDefault="00B408BA" w:rsidP="00282E08">
          <w:pPr>
            <w:spacing w:line="276" w:lineRule="auto"/>
            <w:jc w:val="both"/>
          </w:pPr>
          <w:r w:rsidRPr="00CC5C3A">
            <w:rPr>
              <w:sz w:val="16"/>
              <w:szCs w:val="16"/>
            </w:rPr>
            <w:fldChar w:fldCharType="end"/>
          </w:r>
        </w:p>
      </w:sdtContent>
    </w:sdt>
    <w:p w14:paraId="337B91DA" w14:textId="77777777" w:rsidR="00B408BA" w:rsidRDefault="00B408BA" w:rsidP="00282E08">
      <w:pPr>
        <w:spacing w:line="276" w:lineRule="auto"/>
        <w:jc w:val="both"/>
      </w:pPr>
    </w:p>
    <w:p w14:paraId="26972872" w14:textId="07B70465" w:rsidR="009E554F" w:rsidRDefault="009E554F" w:rsidP="00282E08">
      <w:pPr>
        <w:spacing w:line="276" w:lineRule="auto"/>
      </w:pPr>
      <w:r>
        <w:br w:type="page"/>
      </w:r>
    </w:p>
    <w:p w14:paraId="0FF76580" w14:textId="5B077A27" w:rsidR="00B408BA" w:rsidRDefault="00B408BA" w:rsidP="00282E08">
      <w:pPr>
        <w:pStyle w:val="Heading1"/>
        <w:numPr>
          <w:ilvl w:val="0"/>
          <w:numId w:val="1"/>
        </w:numPr>
        <w:spacing w:before="0"/>
        <w:jc w:val="both"/>
      </w:pPr>
      <w:bookmarkStart w:id="0" w:name="_Toc61545476"/>
      <w:r>
        <w:lastRenderedPageBreak/>
        <w:t xml:space="preserve">Purpose of this </w:t>
      </w:r>
      <w:r w:rsidR="00C33A43">
        <w:t>policy</w:t>
      </w:r>
      <w:bookmarkEnd w:id="0"/>
    </w:p>
    <w:p w14:paraId="3122CBFF" w14:textId="77777777" w:rsidR="008C6743" w:rsidRDefault="008C6743" w:rsidP="00282E08">
      <w:pPr>
        <w:spacing w:line="276" w:lineRule="auto"/>
        <w:jc w:val="both"/>
        <w:rPr>
          <w:rFonts w:ascii="Cambria" w:hAnsi="Cambria"/>
          <w:lang w:val="en-US"/>
        </w:rPr>
      </w:pPr>
    </w:p>
    <w:p w14:paraId="04A1C4B7" w14:textId="404EFBE8" w:rsidR="00332C84" w:rsidRDefault="00B408BA" w:rsidP="00282E08">
      <w:pPr>
        <w:spacing w:line="276" w:lineRule="auto"/>
        <w:jc w:val="both"/>
        <w:rPr>
          <w:rFonts w:ascii="Cambria" w:hAnsi="Cambria"/>
          <w:lang w:val="en-US"/>
        </w:rPr>
      </w:pPr>
      <w:r w:rsidRPr="000B4BA0">
        <w:rPr>
          <w:rFonts w:ascii="Cambria" w:hAnsi="Cambria"/>
          <w:lang w:val="en-US"/>
        </w:rPr>
        <w:t xml:space="preserve">The purpose of this document is to provide </w:t>
      </w:r>
      <w:r w:rsidR="00C33A43">
        <w:rPr>
          <w:rFonts w:ascii="Cambria" w:hAnsi="Cambria"/>
          <w:lang w:val="en-US"/>
        </w:rPr>
        <w:t xml:space="preserve">[insert </w:t>
      </w:r>
      <w:r w:rsidR="008731B4">
        <w:rPr>
          <w:rFonts w:ascii="Cambria" w:hAnsi="Cambria"/>
          <w:lang w:val="en-US"/>
        </w:rPr>
        <w:t>PRACTICE</w:t>
      </w:r>
      <w:r w:rsidR="00C33A43">
        <w:rPr>
          <w:rFonts w:ascii="Cambria" w:hAnsi="Cambria"/>
          <w:lang w:val="en-US"/>
        </w:rPr>
        <w:t xml:space="preserve"> name]</w:t>
      </w:r>
      <w:r w:rsidRPr="000B4BA0">
        <w:rPr>
          <w:rFonts w:ascii="Cambria" w:hAnsi="Cambria"/>
          <w:lang w:val="en-US"/>
        </w:rPr>
        <w:t xml:space="preserve"> with guidelines for document retention, based on the requirements of legislation and other policies. </w:t>
      </w:r>
    </w:p>
    <w:p w14:paraId="77D58556" w14:textId="77777777" w:rsidR="001005FC" w:rsidRDefault="001005FC" w:rsidP="00282E08">
      <w:pPr>
        <w:spacing w:line="276" w:lineRule="auto"/>
        <w:jc w:val="both"/>
        <w:rPr>
          <w:rFonts w:ascii="Cambria" w:hAnsi="Cambria"/>
          <w:lang w:val="en-US"/>
        </w:rPr>
      </w:pPr>
    </w:p>
    <w:p w14:paraId="20FD88F0" w14:textId="34EF1D39" w:rsidR="00B408BA" w:rsidRDefault="00332C84" w:rsidP="00282E08">
      <w:pPr>
        <w:spacing w:line="276" w:lineRule="auto"/>
        <w:jc w:val="both"/>
        <w:rPr>
          <w:rFonts w:ascii="Cambria" w:hAnsi="Cambria"/>
          <w:lang w:val="en-US"/>
        </w:rPr>
      </w:pPr>
      <w:r>
        <w:rPr>
          <w:rFonts w:ascii="Cambria" w:hAnsi="Cambria"/>
          <w:lang w:val="en-US"/>
        </w:rPr>
        <w:t>The Protection of Personal Information Act, 2013, requires of responsible parties</w:t>
      </w:r>
      <w:r w:rsidR="00841FD5">
        <w:rPr>
          <w:rFonts w:ascii="Cambria" w:hAnsi="Cambria"/>
          <w:lang w:val="en-US"/>
        </w:rPr>
        <w:t xml:space="preserve"> (i.e. this Practice) </w:t>
      </w:r>
      <w:r>
        <w:rPr>
          <w:rFonts w:ascii="Cambria" w:hAnsi="Cambria"/>
          <w:lang w:val="en-US"/>
        </w:rPr>
        <w:t xml:space="preserve">that process personal information, </w:t>
      </w:r>
      <w:r w:rsidR="00DA1460">
        <w:rPr>
          <w:rFonts w:ascii="Cambria" w:hAnsi="Cambria"/>
          <w:lang w:val="en-US"/>
        </w:rPr>
        <w:t xml:space="preserve">to only keep </w:t>
      </w:r>
      <w:r w:rsidR="0050036F">
        <w:rPr>
          <w:rFonts w:ascii="Cambria" w:hAnsi="Cambria"/>
          <w:lang w:val="en-US"/>
        </w:rPr>
        <w:t>information “no longer than is necessary</w:t>
      </w:r>
      <w:r w:rsidR="000055FF">
        <w:rPr>
          <w:rFonts w:ascii="Cambria" w:hAnsi="Cambria"/>
          <w:lang w:val="en-US"/>
        </w:rPr>
        <w:t>… to achieve its purpose</w:t>
      </w:r>
      <w:r w:rsidR="0050036F">
        <w:rPr>
          <w:rFonts w:ascii="Cambria" w:hAnsi="Cambria"/>
          <w:lang w:val="en-US"/>
        </w:rPr>
        <w:t>”</w:t>
      </w:r>
      <w:r w:rsidR="000055FF">
        <w:rPr>
          <w:rStyle w:val="FootnoteReference"/>
          <w:rFonts w:ascii="Cambria" w:hAnsi="Cambria"/>
          <w:lang w:val="en-US"/>
        </w:rPr>
        <w:footnoteReference w:id="1"/>
      </w:r>
      <w:r w:rsidR="000055FF">
        <w:rPr>
          <w:rFonts w:ascii="Cambria" w:hAnsi="Cambria"/>
          <w:lang w:val="en-US"/>
        </w:rPr>
        <w:t>, or:</w:t>
      </w:r>
    </w:p>
    <w:p w14:paraId="618BCD7A" w14:textId="5653D76D" w:rsidR="000055FF" w:rsidRDefault="000055FF" w:rsidP="00282E08">
      <w:pPr>
        <w:pStyle w:val="ListParagraph"/>
        <w:numPr>
          <w:ilvl w:val="0"/>
          <w:numId w:val="12"/>
        </w:numPr>
        <w:spacing w:after="0"/>
        <w:jc w:val="both"/>
        <w:rPr>
          <w:rFonts w:ascii="Cambria" w:hAnsi="Cambria"/>
          <w:lang w:val="en-US"/>
        </w:rPr>
      </w:pPr>
      <w:r>
        <w:rPr>
          <w:rFonts w:ascii="Cambria" w:hAnsi="Cambria"/>
          <w:lang w:val="en-US"/>
        </w:rPr>
        <w:t>As is required or authorized by law</w:t>
      </w:r>
      <w:r w:rsidR="00D127B9">
        <w:rPr>
          <w:rFonts w:ascii="Cambria" w:hAnsi="Cambria"/>
          <w:lang w:val="en-US"/>
        </w:rPr>
        <w:t>;</w:t>
      </w:r>
      <w:r w:rsidR="00D127B9">
        <w:rPr>
          <w:rStyle w:val="FootnoteReference"/>
          <w:rFonts w:ascii="Cambria" w:hAnsi="Cambria"/>
          <w:lang w:val="en-US"/>
        </w:rPr>
        <w:footnoteReference w:id="2"/>
      </w:r>
    </w:p>
    <w:p w14:paraId="697C5A05" w14:textId="3EB99AAA" w:rsidR="00D127B9" w:rsidRDefault="00D127B9" w:rsidP="00282E08">
      <w:pPr>
        <w:pStyle w:val="ListParagraph"/>
        <w:numPr>
          <w:ilvl w:val="0"/>
          <w:numId w:val="12"/>
        </w:numPr>
        <w:spacing w:after="0"/>
        <w:jc w:val="both"/>
        <w:rPr>
          <w:rFonts w:ascii="Cambria" w:hAnsi="Cambria"/>
          <w:lang w:val="en-US"/>
        </w:rPr>
      </w:pPr>
      <w:r>
        <w:rPr>
          <w:rFonts w:ascii="Cambria" w:hAnsi="Cambria"/>
          <w:lang w:val="en-US"/>
        </w:rPr>
        <w:t>As is required by a contract;</w:t>
      </w:r>
      <w:r>
        <w:rPr>
          <w:rStyle w:val="FootnoteReference"/>
          <w:rFonts w:ascii="Cambria" w:hAnsi="Cambria"/>
          <w:lang w:val="en-US"/>
        </w:rPr>
        <w:footnoteReference w:id="3"/>
      </w:r>
    </w:p>
    <w:p w14:paraId="716F4A3D" w14:textId="28FE06EE" w:rsidR="00D127B9" w:rsidRPr="000055FF" w:rsidRDefault="00D127B9" w:rsidP="00282E08">
      <w:pPr>
        <w:pStyle w:val="ListParagraph"/>
        <w:numPr>
          <w:ilvl w:val="0"/>
          <w:numId w:val="12"/>
        </w:numPr>
        <w:spacing w:after="0"/>
        <w:jc w:val="both"/>
        <w:rPr>
          <w:rFonts w:ascii="Cambria" w:hAnsi="Cambria"/>
          <w:lang w:val="en-US"/>
        </w:rPr>
      </w:pPr>
      <w:r>
        <w:rPr>
          <w:rFonts w:ascii="Cambria" w:hAnsi="Cambria"/>
          <w:lang w:val="en-US"/>
        </w:rPr>
        <w:t>As consented to by the data subject.</w:t>
      </w:r>
      <w:r w:rsidR="00366025">
        <w:rPr>
          <w:rStyle w:val="FootnoteReference"/>
          <w:rFonts w:ascii="Cambria" w:hAnsi="Cambria"/>
          <w:lang w:val="en-US"/>
        </w:rPr>
        <w:footnoteReference w:id="4"/>
      </w:r>
    </w:p>
    <w:p w14:paraId="4A9848DA" w14:textId="77777777" w:rsidR="008C6743" w:rsidRDefault="008C6743" w:rsidP="00282E08">
      <w:pPr>
        <w:spacing w:line="276" w:lineRule="auto"/>
        <w:jc w:val="both"/>
        <w:rPr>
          <w:rFonts w:ascii="Cambria" w:hAnsi="Cambria"/>
          <w:lang w:val="en-US"/>
        </w:rPr>
      </w:pPr>
    </w:p>
    <w:p w14:paraId="397B23D3" w14:textId="1EF8D1E0" w:rsidR="00B408BA" w:rsidRDefault="00B408BA" w:rsidP="00282E08">
      <w:pPr>
        <w:spacing w:line="276" w:lineRule="auto"/>
        <w:jc w:val="both"/>
        <w:rPr>
          <w:rFonts w:ascii="Cambria" w:hAnsi="Cambria"/>
          <w:lang w:val="en-US"/>
        </w:rPr>
      </w:pPr>
      <w:r w:rsidRPr="000B4BA0">
        <w:rPr>
          <w:rFonts w:ascii="Cambria" w:hAnsi="Cambria"/>
          <w:lang w:val="en-US"/>
        </w:rPr>
        <w:t>Due to various legislative requirements, documents must be retained for a certain number of years, and in some cases in a particular format, and subject to prescribed criteria.</w:t>
      </w:r>
      <w:r>
        <w:rPr>
          <w:rFonts w:ascii="Cambria" w:hAnsi="Cambria"/>
          <w:lang w:val="en-US"/>
        </w:rPr>
        <w:t xml:space="preserve"> </w:t>
      </w:r>
      <w:r w:rsidR="002E0BC1">
        <w:rPr>
          <w:rFonts w:ascii="Cambria" w:hAnsi="Cambria"/>
          <w:lang w:val="en-US"/>
        </w:rPr>
        <w:t xml:space="preserve">Document </w:t>
      </w:r>
      <w:r>
        <w:rPr>
          <w:rFonts w:ascii="Cambria" w:hAnsi="Cambria"/>
          <w:lang w:val="en-US"/>
        </w:rPr>
        <w:t xml:space="preserve">retention </w:t>
      </w:r>
      <w:r w:rsidR="00841FD5">
        <w:rPr>
          <w:rFonts w:ascii="Cambria" w:hAnsi="Cambria"/>
          <w:lang w:val="en-US"/>
        </w:rPr>
        <w:t xml:space="preserve">also relates to the </w:t>
      </w:r>
      <w:r w:rsidR="00841FD5" w:rsidRPr="00841FD5">
        <w:rPr>
          <w:rFonts w:ascii="Cambria" w:hAnsi="Cambria"/>
          <w:lang w:val="en-US"/>
        </w:rPr>
        <w:t xml:space="preserve">requirement </w:t>
      </w:r>
      <w:r w:rsidRPr="00841FD5">
        <w:rPr>
          <w:rFonts w:ascii="Cambria" w:hAnsi="Cambria"/>
          <w:lang w:val="en-US"/>
        </w:rPr>
        <w:t xml:space="preserve">that documents are accurate, up-to-date and not susceptible to </w:t>
      </w:r>
      <w:proofErr w:type="spellStart"/>
      <w:r w:rsidR="00964D5C" w:rsidRPr="00841FD5">
        <w:rPr>
          <w:rFonts w:ascii="Cambria" w:hAnsi="Cambria"/>
          <w:lang w:val="en-US"/>
        </w:rPr>
        <w:t>unauthorised</w:t>
      </w:r>
      <w:proofErr w:type="spellEnd"/>
      <w:r w:rsidR="00964D5C" w:rsidRPr="00841FD5">
        <w:rPr>
          <w:rFonts w:ascii="Cambria" w:hAnsi="Cambria"/>
          <w:lang w:val="en-US"/>
        </w:rPr>
        <w:t xml:space="preserve"> access, destruction, </w:t>
      </w:r>
      <w:r w:rsidRPr="00841FD5">
        <w:rPr>
          <w:rFonts w:ascii="Cambria" w:hAnsi="Cambria"/>
          <w:lang w:val="en-US"/>
        </w:rPr>
        <w:t>or abuse</w:t>
      </w:r>
      <w:r>
        <w:rPr>
          <w:rFonts w:ascii="Cambria" w:hAnsi="Cambria"/>
          <w:lang w:val="en-US"/>
        </w:rPr>
        <w:t xml:space="preserve">. </w:t>
      </w:r>
    </w:p>
    <w:p w14:paraId="18B809E5" w14:textId="77777777" w:rsidR="001005FC" w:rsidRDefault="001005FC" w:rsidP="00282E08">
      <w:pPr>
        <w:spacing w:line="276" w:lineRule="auto"/>
        <w:jc w:val="both"/>
        <w:rPr>
          <w:rFonts w:ascii="Cambria" w:hAnsi="Cambria"/>
          <w:lang w:val="en-US"/>
        </w:rPr>
      </w:pPr>
    </w:p>
    <w:p w14:paraId="7F2025FC" w14:textId="72DA4881" w:rsidR="00C33A43" w:rsidRDefault="00C33A43" w:rsidP="00282E08">
      <w:pPr>
        <w:spacing w:line="276" w:lineRule="auto"/>
        <w:jc w:val="both"/>
        <w:rPr>
          <w:rFonts w:ascii="Cambria" w:hAnsi="Cambria"/>
          <w:lang w:val="en-US"/>
        </w:rPr>
      </w:pPr>
      <w:r>
        <w:rPr>
          <w:rFonts w:ascii="Cambria" w:hAnsi="Cambria"/>
          <w:lang w:val="en-US"/>
        </w:rPr>
        <w:t>This Policy contains</w:t>
      </w:r>
      <w:r w:rsidR="001B4552">
        <w:rPr>
          <w:rFonts w:ascii="Cambria" w:hAnsi="Cambria"/>
          <w:lang w:val="en-US"/>
        </w:rPr>
        <w:t xml:space="preserve"> the general and specific rules relating to document retention for the </w:t>
      </w:r>
      <w:proofErr w:type="spellStart"/>
      <w:r w:rsidR="001B4552">
        <w:rPr>
          <w:rFonts w:ascii="Cambria" w:hAnsi="Cambria"/>
          <w:lang w:val="en-US"/>
        </w:rPr>
        <w:t>allpersonal</w:t>
      </w:r>
      <w:proofErr w:type="spellEnd"/>
      <w:r w:rsidR="001B4552">
        <w:rPr>
          <w:rFonts w:ascii="Cambria" w:hAnsi="Cambria"/>
          <w:lang w:val="en-US"/>
        </w:rPr>
        <w:t xml:space="preserve"> information held by the Practice.</w:t>
      </w:r>
    </w:p>
    <w:p w14:paraId="2C37BFE0" w14:textId="67A10674" w:rsidR="001B4552" w:rsidRPr="00D64458" w:rsidRDefault="001B4552" w:rsidP="00282E08">
      <w:pPr>
        <w:pStyle w:val="ListParagraph"/>
        <w:numPr>
          <w:ilvl w:val="0"/>
          <w:numId w:val="14"/>
        </w:numPr>
        <w:spacing w:after="0"/>
        <w:jc w:val="both"/>
        <w:rPr>
          <w:rFonts w:ascii="Cambria" w:hAnsi="Cambria"/>
          <w:lang w:val="en-US"/>
        </w:rPr>
      </w:pPr>
      <w:r w:rsidRPr="00D64458">
        <w:rPr>
          <w:rFonts w:ascii="Cambria" w:hAnsi="Cambria"/>
          <w:lang w:val="en-US"/>
        </w:rPr>
        <w:t xml:space="preserve">General </w:t>
      </w:r>
      <w:r w:rsidR="00312CFA" w:rsidRPr="00D64458">
        <w:rPr>
          <w:rFonts w:ascii="Cambria" w:hAnsi="Cambria"/>
          <w:lang w:val="en-US"/>
        </w:rPr>
        <w:t xml:space="preserve">Practice Policy on </w:t>
      </w:r>
      <w:r w:rsidR="00AF5CC7">
        <w:rPr>
          <w:rFonts w:ascii="Cambria" w:hAnsi="Cambria"/>
          <w:lang w:val="en-US"/>
        </w:rPr>
        <w:t xml:space="preserve">Filing, </w:t>
      </w:r>
      <w:r w:rsidR="008F19E8">
        <w:rPr>
          <w:rFonts w:ascii="Cambria" w:hAnsi="Cambria"/>
          <w:lang w:val="en-US"/>
        </w:rPr>
        <w:t>Retention</w:t>
      </w:r>
      <w:r w:rsidR="00AF5CC7">
        <w:rPr>
          <w:rFonts w:ascii="Cambria" w:hAnsi="Cambria"/>
          <w:lang w:val="en-US"/>
        </w:rPr>
        <w:t>,</w:t>
      </w:r>
      <w:r w:rsidR="008F19E8">
        <w:rPr>
          <w:rFonts w:ascii="Cambria" w:hAnsi="Cambria"/>
          <w:lang w:val="en-US"/>
        </w:rPr>
        <w:t xml:space="preserve"> </w:t>
      </w:r>
      <w:r w:rsidR="0010048E">
        <w:rPr>
          <w:rFonts w:ascii="Cambria" w:hAnsi="Cambria"/>
          <w:lang w:val="en-US"/>
        </w:rPr>
        <w:t>A</w:t>
      </w:r>
      <w:r w:rsidR="00312CFA" w:rsidRPr="00D64458">
        <w:rPr>
          <w:rFonts w:ascii="Cambria" w:hAnsi="Cambria"/>
          <w:lang w:val="en-US"/>
        </w:rPr>
        <w:t>rchiving</w:t>
      </w:r>
      <w:r w:rsidR="00AF5CC7">
        <w:rPr>
          <w:rFonts w:ascii="Cambria" w:hAnsi="Cambria"/>
          <w:lang w:val="en-US"/>
        </w:rPr>
        <w:t xml:space="preserve"> &amp; Destruction</w:t>
      </w:r>
    </w:p>
    <w:p w14:paraId="59031612" w14:textId="1586E3B5" w:rsidR="00715407" w:rsidRDefault="00715407" w:rsidP="00282E08">
      <w:pPr>
        <w:pStyle w:val="ListParagraph"/>
        <w:numPr>
          <w:ilvl w:val="0"/>
          <w:numId w:val="14"/>
        </w:numPr>
        <w:spacing w:after="0"/>
        <w:jc w:val="both"/>
        <w:rPr>
          <w:rFonts w:ascii="Cambria" w:hAnsi="Cambria"/>
          <w:lang w:val="en-US"/>
        </w:rPr>
      </w:pPr>
      <w:r>
        <w:rPr>
          <w:rFonts w:ascii="Cambria" w:hAnsi="Cambria"/>
          <w:lang w:val="en-US"/>
        </w:rPr>
        <w:t xml:space="preserve">Record-keeping system for archiving and destruction of information </w:t>
      </w:r>
    </w:p>
    <w:p w14:paraId="3895D8D1" w14:textId="2DEE08A7" w:rsidR="00C33A43" w:rsidRDefault="00E238DE" w:rsidP="00282E08">
      <w:pPr>
        <w:pStyle w:val="ListParagraph"/>
        <w:numPr>
          <w:ilvl w:val="0"/>
          <w:numId w:val="14"/>
        </w:numPr>
        <w:spacing w:after="0"/>
        <w:jc w:val="both"/>
        <w:rPr>
          <w:rFonts w:ascii="Cambria" w:hAnsi="Cambria"/>
          <w:lang w:val="en-US"/>
        </w:rPr>
      </w:pPr>
      <w:r>
        <w:rPr>
          <w:rFonts w:ascii="Cambria" w:hAnsi="Cambria"/>
          <w:lang w:val="en-US"/>
        </w:rPr>
        <w:t>Retention periods by l</w:t>
      </w:r>
      <w:r w:rsidR="00255808">
        <w:rPr>
          <w:rFonts w:ascii="Cambria" w:hAnsi="Cambria"/>
          <w:lang w:val="en-US"/>
        </w:rPr>
        <w:t>egislation</w:t>
      </w:r>
      <w:r>
        <w:rPr>
          <w:rFonts w:ascii="Cambria" w:hAnsi="Cambria"/>
          <w:lang w:val="en-US"/>
        </w:rPr>
        <w:t xml:space="preserve">: </w:t>
      </w:r>
      <w:r w:rsidR="00255808">
        <w:rPr>
          <w:rFonts w:ascii="Cambria" w:hAnsi="Cambria"/>
          <w:lang w:val="en-US"/>
        </w:rPr>
        <w:t>D</w:t>
      </w:r>
      <w:r w:rsidR="008F19E8">
        <w:rPr>
          <w:rFonts w:ascii="Cambria" w:hAnsi="Cambria"/>
          <w:lang w:val="en-US"/>
        </w:rPr>
        <w:t xml:space="preserve">etail </w:t>
      </w:r>
      <w:r w:rsidR="00C33A43" w:rsidRPr="00D64458">
        <w:rPr>
          <w:rFonts w:ascii="Cambria" w:hAnsi="Cambria"/>
          <w:lang w:val="en-US"/>
        </w:rPr>
        <w:t xml:space="preserve">how and for how long the practice </w:t>
      </w:r>
      <w:r w:rsidR="00D64458" w:rsidRPr="00D64458">
        <w:rPr>
          <w:rFonts w:ascii="Cambria" w:hAnsi="Cambria"/>
          <w:lang w:val="en-US"/>
        </w:rPr>
        <w:t>have to securely store that information</w:t>
      </w:r>
      <w:r w:rsidR="008F19E8">
        <w:rPr>
          <w:rFonts w:ascii="Cambria" w:hAnsi="Cambria"/>
          <w:lang w:val="en-US"/>
        </w:rPr>
        <w:t>, with reference to specific laws</w:t>
      </w:r>
    </w:p>
    <w:p w14:paraId="36297E33" w14:textId="0849A6AD" w:rsidR="00E238DE" w:rsidRDefault="00E238DE" w:rsidP="00282E08">
      <w:pPr>
        <w:pStyle w:val="ListParagraph"/>
        <w:numPr>
          <w:ilvl w:val="0"/>
          <w:numId w:val="14"/>
        </w:numPr>
        <w:spacing w:after="0"/>
        <w:jc w:val="both"/>
        <w:rPr>
          <w:rFonts w:ascii="Cambria" w:hAnsi="Cambria"/>
          <w:lang w:val="en-US"/>
        </w:rPr>
      </w:pPr>
      <w:r>
        <w:rPr>
          <w:rFonts w:ascii="Cambria" w:hAnsi="Cambria"/>
          <w:lang w:val="en-US"/>
        </w:rPr>
        <w:t xml:space="preserve">Retention periods of contracts, etc. </w:t>
      </w:r>
    </w:p>
    <w:p w14:paraId="1D0ABF06" w14:textId="4F2FC22A" w:rsidR="008C6743" w:rsidRDefault="008C6743" w:rsidP="00282E08">
      <w:pPr>
        <w:spacing w:line="276" w:lineRule="auto"/>
        <w:rPr>
          <w:rFonts w:ascii="Cambria" w:eastAsiaTheme="minorEastAsia" w:hAnsi="Cambria" w:cstheme="minorBidi"/>
          <w:sz w:val="22"/>
          <w:szCs w:val="22"/>
          <w:lang w:val="en-US" w:eastAsia="en-ZA"/>
        </w:rPr>
      </w:pPr>
      <w:r>
        <w:rPr>
          <w:rFonts w:ascii="Cambria" w:hAnsi="Cambria"/>
          <w:lang w:val="en-US"/>
        </w:rPr>
        <w:br w:type="page"/>
      </w:r>
    </w:p>
    <w:p w14:paraId="76389F78" w14:textId="77777777" w:rsidR="008C6743" w:rsidRPr="00D64458" w:rsidRDefault="008C6743" w:rsidP="00282E08">
      <w:pPr>
        <w:pStyle w:val="ListParagraph"/>
        <w:spacing w:after="0"/>
        <w:ind w:left="360"/>
        <w:jc w:val="both"/>
        <w:rPr>
          <w:rFonts w:ascii="Cambria" w:hAnsi="Cambria"/>
          <w:lang w:val="en-US"/>
        </w:rPr>
      </w:pPr>
    </w:p>
    <w:p w14:paraId="0CB74A8E" w14:textId="21380DC1" w:rsidR="00B408BA" w:rsidRPr="00352396" w:rsidRDefault="00D64458" w:rsidP="00282E08">
      <w:pPr>
        <w:pStyle w:val="Heading1"/>
        <w:numPr>
          <w:ilvl w:val="0"/>
          <w:numId w:val="1"/>
        </w:numPr>
        <w:spacing w:before="0"/>
        <w:jc w:val="both"/>
      </w:pPr>
      <w:bookmarkStart w:id="1" w:name="_Toc61545477"/>
      <w:r>
        <w:t xml:space="preserve">PART A: </w:t>
      </w:r>
      <w:r w:rsidR="000D6FD1">
        <w:t>General rules</w:t>
      </w:r>
      <w:r w:rsidR="008F19E8">
        <w:t xml:space="preserve"> for f</w:t>
      </w:r>
      <w:r w:rsidR="00F26688">
        <w:t>iling</w:t>
      </w:r>
      <w:r w:rsidR="00AF5CC7">
        <w:t>,</w:t>
      </w:r>
      <w:r w:rsidR="00F26688">
        <w:t xml:space="preserve"> archiving </w:t>
      </w:r>
      <w:r w:rsidR="00AF5CC7">
        <w:t xml:space="preserve">&amp; retention </w:t>
      </w:r>
      <w:r w:rsidR="00F26688">
        <w:t>of personal information</w:t>
      </w:r>
      <w:bookmarkEnd w:id="1"/>
    </w:p>
    <w:p w14:paraId="07C3FF0C" w14:textId="13DAF8C8" w:rsidR="006D32BD" w:rsidRPr="009744EC" w:rsidRDefault="009744EC" w:rsidP="00282E08">
      <w:pPr>
        <w:spacing w:line="276" w:lineRule="auto"/>
        <w:rPr>
          <w:i/>
          <w:iCs/>
          <w:sz w:val="16"/>
          <w:szCs w:val="16"/>
          <w:lang w:val="en-US" w:eastAsia="en-ZA"/>
        </w:rPr>
      </w:pPr>
      <w:r w:rsidRPr="009744EC">
        <w:rPr>
          <w:i/>
          <w:iCs/>
          <w:sz w:val="16"/>
          <w:szCs w:val="16"/>
          <w:highlight w:val="yellow"/>
          <w:lang w:val="en-US" w:eastAsia="en-ZA"/>
        </w:rPr>
        <w:t>[Note the deta</w:t>
      </w:r>
      <w:r>
        <w:rPr>
          <w:i/>
          <w:iCs/>
          <w:sz w:val="16"/>
          <w:szCs w:val="16"/>
          <w:highlight w:val="yellow"/>
          <w:lang w:val="en-US" w:eastAsia="en-ZA"/>
        </w:rPr>
        <w:t>i</w:t>
      </w:r>
      <w:r w:rsidRPr="009744EC">
        <w:rPr>
          <w:i/>
          <w:iCs/>
          <w:sz w:val="16"/>
          <w:szCs w:val="16"/>
          <w:highlight w:val="yellow"/>
          <w:lang w:val="en-US" w:eastAsia="en-ZA"/>
        </w:rPr>
        <w:t xml:space="preserve">ls below </w:t>
      </w:r>
      <w:r w:rsidR="00AF5CC7">
        <w:rPr>
          <w:i/>
          <w:iCs/>
          <w:sz w:val="16"/>
          <w:szCs w:val="16"/>
          <w:highlight w:val="yellow"/>
          <w:lang w:val="en-US" w:eastAsia="en-ZA"/>
        </w:rPr>
        <w:t xml:space="preserve">in the table </w:t>
      </w:r>
      <w:r w:rsidRPr="009744EC">
        <w:rPr>
          <w:i/>
          <w:iCs/>
          <w:sz w:val="16"/>
          <w:szCs w:val="16"/>
          <w:highlight w:val="yellow"/>
          <w:lang w:val="en-US" w:eastAsia="en-ZA"/>
        </w:rPr>
        <w:t>can be more specific, depending on the complexity in a practice. For example, there may be a shared drive with only certain staff having access to it, or some cloud storage system with access control, or only a hard copy system.]</w:t>
      </w:r>
    </w:p>
    <w:p w14:paraId="610C05E3" w14:textId="60281EC8" w:rsidR="00BD3F21" w:rsidRPr="008131F5" w:rsidRDefault="00BD3F21" w:rsidP="00282E08">
      <w:pPr>
        <w:spacing w:line="276" w:lineRule="auto"/>
        <w:rPr>
          <w:rFonts w:ascii="Cambria" w:hAnsi="Cambria"/>
          <w:sz w:val="22"/>
          <w:szCs w:val="22"/>
          <w:lang w:val="en-US" w:eastAsia="en-ZA"/>
        </w:rPr>
      </w:pPr>
    </w:p>
    <w:p w14:paraId="2D793A8C" w14:textId="315E67E5" w:rsidR="001B361D" w:rsidRDefault="008131F5" w:rsidP="00282E08">
      <w:pPr>
        <w:spacing w:line="276" w:lineRule="auto"/>
        <w:jc w:val="both"/>
        <w:rPr>
          <w:rFonts w:ascii="Cambria" w:hAnsi="Cambria"/>
          <w:sz w:val="22"/>
          <w:szCs w:val="22"/>
          <w:lang w:val="en-US" w:eastAsia="en-ZA"/>
        </w:rPr>
      </w:pPr>
      <w:r w:rsidRPr="008131F5">
        <w:rPr>
          <w:rFonts w:ascii="Cambria" w:hAnsi="Cambria"/>
          <w:sz w:val="22"/>
          <w:szCs w:val="22"/>
          <w:lang w:val="en-US" w:eastAsia="en-ZA"/>
        </w:rPr>
        <w:t xml:space="preserve">This Practice archives documents when half of its retention period has been achieved, or when storage (electronic and/or in hard copy) becomes impossible. </w:t>
      </w:r>
      <w:r w:rsidR="00AF5CC7">
        <w:rPr>
          <w:rFonts w:ascii="Cambria" w:hAnsi="Cambria"/>
          <w:sz w:val="22"/>
          <w:szCs w:val="22"/>
          <w:lang w:val="en-US" w:eastAsia="en-ZA"/>
        </w:rPr>
        <w:t>The Practice’s Information Officer [insert name] [or: Deputy Information Officer [insert name]] will oversee the filing, archiving</w:t>
      </w:r>
      <w:r w:rsidR="00F960AD">
        <w:rPr>
          <w:rFonts w:ascii="Cambria" w:hAnsi="Cambria"/>
          <w:sz w:val="22"/>
          <w:szCs w:val="22"/>
          <w:lang w:val="en-US" w:eastAsia="en-ZA"/>
        </w:rPr>
        <w:t xml:space="preserve"> and destruction of information. </w:t>
      </w:r>
    </w:p>
    <w:p w14:paraId="73B3EC2C" w14:textId="77777777" w:rsidR="001B361D" w:rsidRDefault="001B361D" w:rsidP="00282E08">
      <w:pPr>
        <w:spacing w:line="276" w:lineRule="auto"/>
        <w:jc w:val="both"/>
        <w:rPr>
          <w:rFonts w:ascii="Cambria" w:hAnsi="Cambria"/>
          <w:sz w:val="22"/>
          <w:szCs w:val="22"/>
          <w:lang w:val="en-US" w:eastAsia="en-ZA"/>
        </w:rPr>
      </w:pPr>
    </w:p>
    <w:p w14:paraId="7E31D4F7" w14:textId="130E10F4" w:rsidR="008131F5" w:rsidRPr="008131F5" w:rsidRDefault="00F960AD" w:rsidP="00282E08">
      <w:pPr>
        <w:spacing w:line="276" w:lineRule="auto"/>
        <w:jc w:val="both"/>
        <w:rPr>
          <w:rFonts w:ascii="Cambria" w:hAnsi="Cambria"/>
          <w:sz w:val="22"/>
          <w:szCs w:val="22"/>
          <w:lang w:val="en-US" w:eastAsia="en-ZA"/>
        </w:rPr>
      </w:pPr>
      <w:r>
        <w:rPr>
          <w:rFonts w:ascii="Cambria" w:hAnsi="Cambria"/>
          <w:sz w:val="22"/>
          <w:szCs w:val="22"/>
          <w:lang w:val="en-US" w:eastAsia="en-ZA"/>
        </w:rPr>
        <w:t xml:space="preserve">All archiving &amp; destructions are recorded [insert where] and </w:t>
      </w:r>
      <w:r w:rsidR="001B361D">
        <w:rPr>
          <w:rFonts w:ascii="Cambria" w:hAnsi="Cambria"/>
          <w:sz w:val="22"/>
          <w:szCs w:val="22"/>
          <w:lang w:val="en-US" w:eastAsia="en-ZA"/>
        </w:rPr>
        <w:t xml:space="preserve">signed by the person responsible for the destruction. Where destruction is undertaken by a third party, such party will issue a certificate to that effect, in the event that the records are requested or required under the PAIA at a future date. </w:t>
      </w:r>
    </w:p>
    <w:p w14:paraId="725A5A30" w14:textId="77777777" w:rsidR="008131F5" w:rsidRDefault="008131F5" w:rsidP="00282E08">
      <w:pPr>
        <w:spacing w:line="276" w:lineRule="auto"/>
        <w:rPr>
          <w:lang w:val="en-US" w:eastAsia="en-ZA"/>
        </w:rPr>
      </w:pPr>
    </w:p>
    <w:tbl>
      <w:tblPr>
        <w:tblStyle w:val="TableGrid"/>
        <w:tblW w:w="14029" w:type="dxa"/>
        <w:tblLayout w:type="fixed"/>
        <w:tblLook w:val="04A0" w:firstRow="1" w:lastRow="0" w:firstColumn="1" w:lastColumn="0" w:noHBand="0" w:noVBand="1"/>
      </w:tblPr>
      <w:tblGrid>
        <w:gridCol w:w="1129"/>
        <w:gridCol w:w="3402"/>
        <w:gridCol w:w="709"/>
        <w:gridCol w:w="992"/>
        <w:gridCol w:w="1560"/>
        <w:gridCol w:w="1134"/>
        <w:gridCol w:w="1842"/>
        <w:gridCol w:w="1985"/>
        <w:gridCol w:w="1276"/>
      </w:tblGrid>
      <w:tr w:rsidR="00282E08" w:rsidRPr="0059626C" w14:paraId="44FD30BD" w14:textId="77777777" w:rsidTr="00E322ED">
        <w:tc>
          <w:tcPr>
            <w:tcW w:w="14029" w:type="dxa"/>
            <w:gridSpan w:val="9"/>
          </w:tcPr>
          <w:p w14:paraId="1B1D100B" w14:textId="46476B7A" w:rsidR="00282E08" w:rsidRPr="0059626C" w:rsidRDefault="00282E08" w:rsidP="00282E08">
            <w:pPr>
              <w:spacing w:line="276" w:lineRule="auto"/>
              <w:ind w:left="0" w:firstLine="0"/>
              <w:jc w:val="center"/>
              <w:rPr>
                <w:rFonts w:ascii="Avenir Book" w:hAnsi="Avenir Book"/>
                <w:b/>
                <w:bCs/>
                <w:sz w:val="16"/>
                <w:szCs w:val="16"/>
                <w:lang w:val="en-US"/>
              </w:rPr>
            </w:pPr>
            <w:r>
              <w:rPr>
                <w:rFonts w:ascii="Avenir Book" w:hAnsi="Avenir Book"/>
                <w:b/>
                <w:bCs/>
                <w:sz w:val="16"/>
                <w:szCs w:val="16"/>
                <w:lang w:val="en-US"/>
              </w:rPr>
              <w:t>GENERAL RULES FOR RETENTION, ARCHIVING &amp; DESTRUCTION</w:t>
            </w:r>
          </w:p>
        </w:tc>
      </w:tr>
      <w:tr w:rsidR="00E238DE" w:rsidRPr="0059626C" w14:paraId="2A4F40CF" w14:textId="77777777" w:rsidTr="00E322ED">
        <w:tc>
          <w:tcPr>
            <w:tcW w:w="1129" w:type="dxa"/>
          </w:tcPr>
          <w:p w14:paraId="2DDE6874" w14:textId="77777777"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Document / database</w:t>
            </w:r>
          </w:p>
        </w:tc>
        <w:tc>
          <w:tcPr>
            <w:tcW w:w="3402" w:type="dxa"/>
          </w:tcPr>
          <w:p w14:paraId="4859E675" w14:textId="5DC48BC0"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Doc / database reference</w:t>
            </w:r>
            <w:r w:rsidR="008F19E8">
              <w:rPr>
                <w:rFonts w:ascii="Avenir Book" w:hAnsi="Avenir Book"/>
                <w:b/>
                <w:bCs/>
                <w:sz w:val="16"/>
                <w:szCs w:val="16"/>
                <w:lang w:val="en-US"/>
              </w:rPr>
              <w:t xml:space="preserve"> </w:t>
            </w:r>
            <w:r w:rsidR="008F19E8" w:rsidRPr="00061493">
              <w:rPr>
                <w:rFonts w:ascii="Avenir Book" w:hAnsi="Avenir Book"/>
                <w:sz w:val="12"/>
                <w:szCs w:val="12"/>
                <w:lang w:val="en-US"/>
              </w:rPr>
              <w:t>(insert ref if doc ref system is used, e.g. EmpCon2020/12/03 or Fin/Inv234 or…)</w:t>
            </w:r>
          </w:p>
        </w:tc>
        <w:tc>
          <w:tcPr>
            <w:tcW w:w="709" w:type="dxa"/>
          </w:tcPr>
          <w:p w14:paraId="3BEAF8CF" w14:textId="41E4C40A"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 xml:space="preserve">Retention </w:t>
            </w:r>
          </w:p>
        </w:tc>
        <w:tc>
          <w:tcPr>
            <w:tcW w:w="992" w:type="dxa"/>
          </w:tcPr>
          <w:p w14:paraId="40580307" w14:textId="195086A1" w:rsidR="00F26688" w:rsidRPr="0059626C" w:rsidRDefault="008056CA" w:rsidP="00282E08">
            <w:pPr>
              <w:spacing w:line="276" w:lineRule="auto"/>
              <w:ind w:left="0" w:firstLine="0"/>
              <w:rPr>
                <w:rFonts w:ascii="Avenir Book" w:hAnsi="Avenir Book"/>
                <w:b/>
                <w:bCs/>
                <w:sz w:val="16"/>
                <w:szCs w:val="16"/>
                <w:lang w:val="en-US"/>
              </w:rPr>
            </w:pPr>
            <w:r>
              <w:rPr>
                <w:rFonts w:ascii="Avenir Book" w:hAnsi="Avenir Book"/>
                <w:b/>
                <w:bCs/>
                <w:sz w:val="16"/>
                <w:szCs w:val="16"/>
                <w:lang w:val="en-US"/>
              </w:rPr>
              <w:t xml:space="preserve">Start </w:t>
            </w:r>
            <w:r w:rsidR="00F26688" w:rsidRPr="0059626C">
              <w:rPr>
                <w:rFonts w:ascii="Avenir Book" w:hAnsi="Avenir Book"/>
                <w:b/>
                <w:bCs/>
                <w:sz w:val="16"/>
                <w:szCs w:val="16"/>
                <w:lang w:val="en-US"/>
              </w:rPr>
              <w:t xml:space="preserve">Date </w:t>
            </w:r>
            <w:r>
              <w:rPr>
                <w:rFonts w:ascii="Avenir Book" w:hAnsi="Avenir Book"/>
                <w:b/>
                <w:bCs/>
                <w:sz w:val="16"/>
                <w:szCs w:val="16"/>
                <w:lang w:val="en-US"/>
              </w:rPr>
              <w:t xml:space="preserve">for </w:t>
            </w:r>
            <w:r w:rsidR="00F26688" w:rsidRPr="0059626C">
              <w:rPr>
                <w:rFonts w:ascii="Avenir Book" w:hAnsi="Avenir Book"/>
                <w:b/>
                <w:bCs/>
                <w:sz w:val="16"/>
                <w:szCs w:val="16"/>
                <w:lang w:val="en-US"/>
              </w:rPr>
              <w:t>retention</w:t>
            </w:r>
          </w:p>
        </w:tc>
        <w:tc>
          <w:tcPr>
            <w:tcW w:w="1560" w:type="dxa"/>
          </w:tcPr>
          <w:p w14:paraId="0B78F79E" w14:textId="77777777"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Archive date</w:t>
            </w:r>
          </w:p>
        </w:tc>
        <w:tc>
          <w:tcPr>
            <w:tcW w:w="1134" w:type="dxa"/>
          </w:tcPr>
          <w:p w14:paraId="3AC0143B" w14:textId="77777777"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Destruction date</w:t>
            </w:r>
          </w:p>
        </w:tc>
        <w:tc>
          <w:tcPr>
            <w:tcW w:w="1842" w:type="dxa"/>
          </w:tcPr>
          <w:p w14:paraId="75D4FF3C" w14:textId="01EAC4FD"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 xml:space="preserve">Destruction override </w:t>
            </w:r>
            <w:r w:rsidR="00C01C70" w:rsidRPr="00061493">
              <w:rPr>
                <w:rFonts w:ascii="Avenir Book" w:hAnsi="Avenir Book"/>
                <w:sz w:val="12"/>
                <w:szCs w:val="12"/>
                <w:lang w:val="en-US"/>
              </w:rPr>
              <w:t>(e.</w:t>
            </w:r>
            <w:r w:rsidRPr="00061493">
              <w:rPr>
                <w:rFonts w:ascii="Avenir Book" w:hAnsi="Avenir Book"/>
                <w:sz w:val="12"/>
                <w:szCs w:val="12"/>
                <w:lang w:val="en-US"/>
              </w:rPr>
              <w:t>g. legal process, query, complaint, possible evidence</w:t>
            </w:r>
            <w:r w:rsidRPr="00C01C70">
              <w:rPr>
                <w:rFonts w:ascii="Avenir Book" w:hAnsi="Avenir Book"/>
                <w:b/>
                <w:bCs/>
                <w:sz w:val="12"/>
                <w:szCs w:val="12"/>
                <w:lang w:val="en-US"/>
              </w:rPr>
              <w:t>)</w:t>
            </w:r>
          </w:p>
        </w:tc>
        <w:tc>
          <w:tcPr>
            <w:tcW w:w="1985" w:type="dxa"/>
          </w:tcPr>
          <w:p w14:paraId="07509EE8" w14:textId="77777777"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Destruction method</w:t>
            </w:r>
          </w:p>
        </w:tc>
        <w:tc>
          <w:tcPr>
            <w:tcW w:w="1276" w:type="dxa"/>
          </w:tcPr>
          <w:p w14:paraId="3AECD25E" w14:textId="5AAB41D8" w:rsidR="00F26688" w:rsidRPr="0059626C" w:rsidRDefault="00F26688" w:rsidP="00282E08">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Destruction by (insert name</w:t>
            </w:r>
            <w:r>
              <w:rPr>
                <w:rFonts w:ascii="Avenir Book" w:hAnsi="Avenir Book"/>
                <w:b/>
                <w:bCs/>
                <w:sz w:val="16"/>
                <w:szCs w:val="16"/>
                <w:lang w:val="en-US"/>
              </w:rPr>
              <w:t>;</w:t>
            </w:r>
            <w:r w:rsidRPr="0059626C">
              <w:rPr>
                <w:rFonts w:ascii="Avenir Book" w:hAnsi="Avenir Book"/>
                <w:b/>
                <w:bCs/>
                <w:sz w:val="16"/>
                <w:szCs w:val="16"/>
                <w:lang w:val="en-US"/>
              </w:rPr>
              <w:t xml:space="preserve"> designation)</w:t>
            </w:r>
          </w:p>
        </w:tc>
      </w:tr>
      <w:tr w:rsidR="00E238DE" w:rsidRPr="005C6E74" w14:paraId="1EBD7E31" w14:textId="77777777" w:rsidTr="00E322ED">
        <w:tc>
          <w:tcPr>
            <w:tcW w:w="1129" w:type="dxa"/>
          </w:tcPr>
          <w:p w14:paraId="3D7604D0" w14:textId="6896CE38" w:rsidR="00F26688" w:rsidRPr="005C6E74" w:rsidRDefault="00F26688" w:rsidP="00282E08">
            <w:pPr>
              <w:spacing w:line="276" w:lineRule="auto"/>
              <w:ind w:left="0" w:firstLine="0"/>
              <w:rPr>
                <w:rFonts w:ascii="Lucida Handwriting" w:hAnsi="Lucida Handwriting"/>
                <w:sz w:val="12"/>
                <w:szCs w:val="12"/>
                <w:lang w:val="en-US"/>
              </w:rPr>
            </w:pPr>
            <w:r w:rsidRPr="005C6E74">
              <w:rPr>
                <w:rFonts w:ascii="Lucida Handwriting" w:hAnsi="Lucida Handwriting"/>
                <w:sz w:val="12"/>
                <w:szCs w:val="12"/>
                <w:lang w:val="en-US"/>
              </w:rPr>
              <w:t>Employment contract</w:t>
            </w:r>
            <w:r w:rsidR="007C37B3">
              <w:rPr>
                <w:rFonts w:ascii="Lucida Handwriting" w:hAnsi="Lucida Handwriting"/>
                <w:sz w:val="12"/>
                <w:szCs w:val="12"/>
                <w:lang w:val="en-US"/>
              </w:rPr>
              <w:t>s</w:t>
            </w:r>
          </w:p>
        </w:tc>
        <w:tc>
          <w:tcPr>
            <w:tcW w:w="3402" w:type="dxa"/>
          </w:tcPr>
          <w:p w14:paraId="73A38191" w14:textId="4B956A83" w:rsidR="00F26688" w:rsidRPr="005C6E74" w:rsidRDefault="009744EC"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Filed on backed-up computer of practice-owner only, hard copy in locked file cabinet</w:t>
            </w:r>
          </w:p>
        </w:tc>
        <w:tc>
          <w:tcPr>
            <w:tcW w:w="709" w:type="dxa"/>
          </w:tcPr>
          <w:p w14:paraId="62AE87FE" w14:textId="3111553C" w:rsidR="00F26688" w:rsidRPr="005C6E74" w:rsidRDefault="00C01C70"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5 years </w:t>
            </w:r>
          </w:p>
        </w:tc>
        <w:tc>
          <w:tcPr>
            <w:tcW w:w="992" w:type="dxa"/>
          </w:tcPr>
          <w:p w14:paraId="5CA3FFE7" w14:textId="2AA4A35E" w:rsidR="00F26688" w:rsidRPr="005C6E74" w:rsidRDefault="009744EC"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From date of resignation</w:t>
            </w:r>
            <w:r w:rsidR="002172B4">
              <w:rPr>
                <w:rFonts w:ascii="Lucida Handwriting" w:hAnsi="Lucida Handwriting"/>
                <w:sz w:val="12"/>
                <w:szCs w:val="12"/>
                <w:lang w:val="en-US"/>
              </w:rPr>
              <w:t xml:space="preserve"> / termination</w:t>
            </w:r>
          </w:p>
        </w:tc>
        <w:tc>
          <w:tcPr>
            <w:tcW w:w="1560" w:type="dxa"/>
          </w:tcPr>
          <w:p w14:paraId="1A9D1896" w14:textId="1E8A6CD1" w:rsidR="00F26688" w:rsidRPr="005C6E74" w:rsidRDefault="00C01C70"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Never for electronic version; hard copy to </w:t>
            </w:r>
            <w:proofErr w:type="spellStart"/>
            <w:r>
              <w:rPr>
                <w:rFonts w:ascii="Lucida Handwriting" w:hAnsi="Lucida Handwriting"/>
                <w:sz w:val="12"/>
                <w:szCs w:val="12"/>
                <w:lang w:val="en-US"/>
              </w:rPr>
              <w:t>Metrofile</w:t>
            </w:r>
            <w:proofErr w:type="spellEnd"/>
            <w:r>
              <w:rPr>
                <w:rFonts w:ascii="Lucida Handwriting" w:hAnsi="Lucida Handwriting"/>
                <w:sz w:val="12"/>
                <w:szCs w:val="12"/>
                <w:lang w:val="en-US"/>
              </w:rPr>
              <w:t xml:space="preserve"> 2 years after contract entered into</w:t>
            </w:r>
          </w:p>
        </w:tc>
        <w:tc>
          <w:tcPr>
            <w:tcW w:w="1134" w:type="dxa"/>
          </w:tcPr>
          <w:p w14:paraId="17C4F9E7" w14:textId="3DB753E5" w:rsidR="00F26688" w:rsidRPr="005C6E74" w:rsidRDefault="00C01C70"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Year 6 after termination of employmen</w:t>
            </w:r>
            <w:r w:rsidR="008F19E8">
              <w:rPr>
                <w:rFonts w:ascii="Lucida Handwriting" w:hAnsi="Lucida Handwriting"/>
                <w:sz w:val="12"/>
                <w:szCs w:val="12"/>
                <w:lang w:val="en-US"/>
              </w:rPr>
              <w:t>t</w:t>
            </w:r>
          </w:p>
        </w:tc>
        <w:tc>
          <w:tcPr>
            <w:tcW w:w="1842" w:type="dxa"/>
          </w:tcPr>
          <w:p w14:paraId="7AB3CA5D" w14:textId="124430E0" w:rsidR="00F26688" w:rsidRPr="005C6E74" w:rsidRDefault="00C01C70"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Retention period will be extended if. pending legal process or dispute by employee</w:t>
            </w:r>
          </w:p>
        </w:tc>
        <w:tc>
          <w:tcPr>
            <w:tcW w:w="1985" w:type="dxa"/>
          </w:tcPr>
          <w:p w14:paraId="5E673B82" w14:textId="577F3E85" w:rsidR="00F26688" w:rsidRPr="005C6E74" w:rsidRDefault="00F26688"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Deletion from </w:t>
            </w:r>
            <w:r w:rsidR="008F19E8">
              <w:rPr>
                <w:rFonts w:ascii="Lucida Handwriting" w:hAnsi="Lucida Handwriting"/>
                <w:sz w:val="12"/>
                <w:szCs w:val="12"/>
                <w:lang w:val="en-US"/>
              </w:rPr>
              <w:t xml:space="preserve">electronic </w:t>
            </w:r>
            <w:r>
              <w:rPr>
                <w:rFonts w:ascii="Lucida Handwriting" w:hAnsi="Lucida Handwriting"/>
                <w:sz w:val="12"/>
                <w:szCs w:val="12"/>
                <w:lang w:val="en-US"/>
              </w:rPr>
              <w:t xml:space="preserve">database, hard copy </w:t>
            </w:r>
            <w:r w:rsidR="008F19E8">
              <w:rPr>
                <w:rFonts w:ascii="Lucida Handwriting" w:hAnsi="Lucida Handwriting"/>
                <w:sz w:val="12"/>
                <w:szCs w:val="12"/>
                <w:lang w:val="en-US"/>
              </w:rPr>
              <w:t xml:space="preserve">retrieved from </w:t>
            </w:r>
            <w:proofErr w:type="spellStart"/>
            <w:r w:rsidR="008F19E8">
              <w:rPr>
                <w:rFonts w:ascii="Lucida Handwriting" w:hAnsi="Lucida Handwriting"/>
                <w:sz w:val="12"/>
                <w:szCs w:val="12"/>
                <w:lang w:val="en-US"/>
              </w:rPr>
              <w:t>Metrofile</w:t>
            </w:r>
            <w:proofErr w:type="spellEnd"/>
            <w:r w:rsidR="008F19E8">
              <w:rPr>
                <w:rFonts w:ascii="Lucida Handwriting" w:hAnsi="Lucida Handwriting"/>
                <w:sz w:val="12"/>
                <w:szCs w:val="12"/>
                <w:lang w:val="en-US"/>
              </w:rPr>
              <w:t xml:space="preserve"> and </w:t>
            </w:r>
            <w:r>
              <w:rPr>
                <w:rFonts w:ascii="Lucida Handwriting" w:hAnsi="Lucida Handwriting"/>
                <w:sz w:val="12"/>
                <w:szCs w:val="12"/>
                <w:lang w:val="en-US"/>
              </w:rPr>
              <w:t>shredded</w:t>
            </w:r>
          </w:p>
        </w:tc>
        <w:tc>
          <w:tcPr>
            <w:tcW w:w="1276" w:type="dxa"/>
          </w:tcPr>
          <w:p w14:paraId="3962CF75" w14:textId="40B62BE4" w:rsidR="00F26688" w:rsidRPr="005C6E74" w:rsidRDefault="008F19E8"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Practice manager, </w:t>
            </w:r>
            <w:proofErr w:type="spellStart"/>
            <w:r>
              <w:rPr>
                <w:rFonts w:ascii="Lucida Handwriting" w:hAnsi="Lucida Handwriting"/>
                <w:sz w:val="12"/>
                <w:szCs w:val="12"/>
                <w:lang w:val="en-US"/>
              </w:rPr>
              <w:t>Ms</w:t>
            </w:r>
            <w:proofErr w:type="spellEnd"/>
            <w:r>
              <w:rPr>
                <w:rFonts w:ascii="Lucida Handwriting" w:hAnsi="Lucida Handwriting"/>
                <w:sz w:val="12"/>
                <w:szCs w:val="12"/>
                <w:lang w:val="en-US"/>
              </w:rPr>
              <w:t xml:space="preserve"> AB</w:t>
            </w:r>
            <w:r w:rsidR="008131F5">
              <w:rPr>
                <w:rFonts w:ascii="Lucida Handwriting" w:hAnsi="Lucida Handwriting"/>
                <w:sz w:val="12"/>
                <w:szCs w:val="12"/>
                <w:lang w:val="en-US"/>
              </w:rPr>
              <w:t xml:space="preserve"> Cee</w:t>
            </w:r>
          </w:p>
        </w:tc>
      </w:tr>
      <w:tr w:rsidR="00061493" w:rsidRPr="005C6E74" w14:paraId="3086DAF0" w14:textId="77777777" w:rsidTr="00E322ED">
        <w:tc>
          <w:tcPr>
            <w:tcW w:w="1129" w:type="dxa"/>
          </w:tcPr>
          <w:p w14:paraId="075084FC" w14:textId="7CE959CA" w:rsidR="009744EC" w:rsidRPr="005C6E74" w:rsidRDefault="008F19E8"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Patient files</w:t>
            </w:r>
            <w:r w:rsidR="007C37B3">
              <w:rPr>
                <w:rFonts w:ascii="Lucida Handwriting" w:hAnsi="Lucida Handwriting"/>
                <w:sz w:val="12"/>
                <w:szCs w:val="12"/>
                <w:lang w:val="en-US"/>
              </w:rPr>
              <w:t xml:space="preserve"> (adults of sound mind, and with no possible legal issue)</w:t>
            </w:r>
          </w:p>
        </w:tc>
        <w:tc>
          <w:tcPr>
            <w:tcW w:w="3402" w:type="dxa"/>
          </w:tcPr>
          <w:p w14:paraId="147AA683" w14:textId="5AEF8CCF" w:rsidR="009744EC" w:rsidRDefault="002172B4"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Hard copy with </w:t>
            </w:r>
            <w:proofErr w:type="spellStart"/>
            <w:r>
              <w:rPr>
                <w:rFonts w:ascii="Lucida Handwriting" w:hAnsi="Lucida Handwriting"/>
                <w:sz w:val="12"/>
                <w:szCs w:val="12"/>
                <w:lang w:val="en-US"/>
              </w:rPr>
              <w:t>pt</w:t>
            </w:r>
            <w:proofErr w:type="spellEnd"/>
            <w:r>
              <w:rPr>
                <w:rFonts w:ascii="Lucida Handwriting" w:hAnsi="Lucida Handwriting"/>
                <w:sz w:val="12"/>
                <w:szCs w:val="12"/>
                <w:lang w:val="en-US"/>
              </w:rPr>
              <w:t xml:space="preserve"> numbering system starting with surname letter &amp; file nr with date of when first patient:</w:t>
            </w:r>
          </w:p>
          <w:p w14:paraId="726C04D0" w14:textId="77777777" w:rsidR="002172B4" w:rsidRDefault="002172B4" w:rsidP="00282E08">
            <w:pPr>
              <w:spacing w:line="276" w:lineRule="auto"/>
              <w:ind w:left="0" w:firstLine="0"/>
              <w:rPr>
                <w:rFonts w:ascii="Lucida Handwriting" w:hAnsi="Lucida Handwriting"/>
                <w:sz w:val="12"/>
                <w:szCs w:val="12"/>
                <w:lang w:val="en-US"/>
              </w:rPr>
            </w:pPr>
            <w:proofErr w:type="spellStart"/>
            <w:r>
              <w:rPr>
                <w:rFonts w:ascii="Lucida Handwriting" w:hAnsi="Lucida Handwriting"/>
                <w:sz w:val="12"/>
                <w:szCs w:val="12"/>
                <w:lang w:val="en-US"/>
              </w:rPr>
              <w:t>Fo_LJR</w:t>
            </w:r>
            <w:proofErr w:type="spellEnd"/>
            <w:r>
              <w:rPr>
                <w:rFonts w:ascii="Lucida Handwriting" w:hAnsi="Lucida Handwriting"/>
                <w:sz w:val="12"/>
                <w:szCs w:val="12"/>
                <w:lang w:val="en-US"/>
              </w:rPr>
              <w:t>/1988-12-03</w:t>
            </w:r>
          </w:p>
          <w:p w14:paraId="370A7404" w14:textId="25D27426" w:rsidR="002172B4" w:rsidRDefault="002172B4"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Hard copies, scanned in when </w:t>
            </w:r>
            <w:proofErr w:type="spellStart"/>
            <w:r>
              <w:rPr>
                <w:rFonts w:ascii="Lucida Handwriting" w:hAnsi="Lucida Handwriting"/>
                <w:sz w:val="12"/>
                <w:szCs w:val="12"/>
                <w:lang w:val="en-US"/>
              </w:rPr>
              <w:t>pt</w:t>
            </w:r>
            <w:proofErr w:type="spellEnd"/>
            <w:r>
              <w:rPr>
                <w:rFonts w:ascii="Lucida Handwriting" w:hAnsi="Lucida Handwriting"/>
                <w:sz w:val="12"/>
                <w:szCs w:val="12"/>
                <w:lang w:val="en-US"/>
              </w:rPr>
              <w:t xml:space="preserve"> no longer active in practice or notified that. moved away</w:t>
            </w:r>
          </w:p>
        </w:tc>
        <w:tc>
          <w:tcPr>
            <w:tcW w:w="709" w:type="dxa"/>
          </w:tcPr>
          <w:p w14:paraId="27118756" w14:textId="4FE9362B" w:rsidR="009744EC" w:rsidRDefault="002172B4"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6 years</w:t>
            </w:r>
          </w:p>
        </w:tc>
        <w:tc>
          <w:tcPr>
            <w:tcW w:w="992" w:type="dxa"/>
          </w:tcPr>
          <w:p w14:paraId="6681A576" w14:textId="271F1D00" w:rsidR="009744EC" w:rsidRDefault="002172B4"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Date of last visit</w:t>
            </w:r>
          </w:p>
        </w:tc>
        <w:tc>
          <w:tcPr>
            <w:tcW w:w="1560" w:type="dxa"/>
          </w:tcPr>
          <w:p w14:paraId="16B59B0D" w14:textId="7C721D3F" w:rsidR="009744EC" w:rsidRPr="005C6E74" w:rsidRDefault="002172B4"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Hard copy to </w:t>
            </w:r>
            <w:proofErr w:type="spellStart"/>
            <w:r>
              <w:rPr>
                <w:rFonts w:ascii="Lucida Handwriting" w:hAnsi="Lucida Handwriting"/>
                <w:sz w:val="12"/>
                <w:szCs w:val="12"/>
                <w:lang w:val="en-US"/>
              </w:rPr>
              <w:t>Metrofile</w:t>
            </w:r>
            <w:proofErr w:type="spellEnd"/>
            <w:r>
              <w:rPr>
                <w:rFonts w:ascii="Lucida Handwriting" w:hAnsi="Lucida Handwriting"/>
                <w:sz w:val="12"/>
                <w:szCs w:val="12"/>
                <w:lang w:val="en-US"/>
              </w:rPr>
              <w:t xml:space="preserve"> after patient not at practice for 3 years</w:t>
            </w:r>
          </w:p>
        </w:tc>
        <w:tc>
          <w:tcPr>
            <w:tcW w:w="1134" w:type="dxa"/>
          </w:tcPr>
          <w:p w14:paraId="500A0CE0" w14:textId="1F269B43" w:rsidR="009744EC" w:rsidRDefault="002172B4"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Year 7 after last visit</w:t>
            </w:r>
          </w:p>
        </w:tc>
        <w:tc>
          <w:tcPr>
            <w:tcW w:w="1842" w:type="dxa"/>
          </w:tcPr>
          <w:p w14:paraId="2C9CCE55" w14:textId="507491C1" w:rsidR="009744EC" w:rsidRDefault="004D5A99"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File to be. kept for </w:t>
            </w:r>
            <w:r w:rsidR="007C37B3">
              <w:rPr>
                <w:rFonts w:ascii="Lucida Handwriting" w:hAnsi="Lucida Handwriting"/>
                <w:sz w:val="12"/>
                <w:szCs w:val="12"/>
                <w:lang w:val="en-US"/>
              </w:rPr>
              <w:t>as long as any complaint at HPCSA or another</w:t>
            </w:r>
            <w:r>
              <w:rPr>
                <w:rFonts w:ascii="Lucida Handwriting" w:hAnsi="Lucida Handwriting"/>
                <w:sz w:val="12"/>
                <w:szCs w:val="12"/>
                <w:lang w:val="en-US"/>
              </w:rPr>
              <w:t xml:space="preserve"> </w:t>
            </w:r>
            <w:r w:rsidR="007C37B3">
              <w:rPr>
                <w:rFonts w:ascii="Lucida Handwriting" w:hAnsi="Lucida Handwriting"/>
                <w:sz w:val="12"/>
                <w:szCs w:val="12"/>
                <w:lang w:val="en-US"/>
              </w:rPr>
              <w:t>forum</w:t>
            </w:r>
            <w:r>
              <w:rPr>
                <w:rFonts w:ascii="Lucida Handwriting" w:hAnsi="Lucida Handwriting"/>
                <w:sz w:val="12"/>
                <w:szCs w:val="12"/>
                <w:lang w:val="en-US"/>
              </w:rPr>
              <w:t>.</w:t>
            </w:r>
          </w:p>
        </w:tc>
        <w:tc>
          <w:tcPr>
            <w:tcW w:w="1985" w:type="dxa"/>
          </w:tcPr>
          <w:p w14:paraId="16A46E5F" w14:textId="627D1FF7" w:rsidR="009744EC" w:rsidRDefault="004D5A99"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Shredded from </w:t>
            </w:r>
            <w:proofErr w:type="spellStart"/>
            <w:r>
              <w:rPr>
                <w:rFonts w:ascii="Lucida Handwriting" w:hAnsi="Lucida Handwriting"/>
                <w:sz w:val="12"/>
                <w:szCs w:val="12"/>
                <w:lang w:val="en-US"/>
              </w:rPr>
              <w:t>Metrofile</w:t>
            </w:r>
            <w:proofErr w:type="spellEnd"/>
            <w:r>
              <w:rPr>
                <w:rFonts w:ascii="Lucida Handwriting" w:hAnsi="Lucida Handwriting"/>
                <w:sz w:val="12"/>
                <w:szCs w:val="12"/>
                <w:lang w:val="en-US"/>
              </w:rPr>
              <w:t>.</w:t>
            </w:r>
          </w:p>
        </w:tc>
        <w:tc>
          <w:tcPr>
            <w:tcW w:w="1276" w:type="dxa"/>
          </w:tcPr>
          <w:p w14:paraId="16CB7CFF" w14:textId="77777777" w:rsidR="009744EC" w:rsidRDefault="008131F5"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Administrative clerk, </w:t>
            </w:r>
          </w:p>
          <w:p w14:paraId="3D2ADDAC" w14:textId="138B4022" w:rsidR="008131F5" w:rsidRDefault="008131F5" w:rsidP="00282E08">
            <w:pPr>
              <w:spacing w:line="276" w:lineRule="auto"/>
              <w:ind w:left="0" w:firstLine="0"/>
              <w:rPr>
                <w:rFonts w:ascii="Lucida Handwriting" w:hAnsi="Lucida Handwriting"/>
                <w:sz w:val="12"/>
                <w:szCs w:val="12"/>
                <w:lang w:val="en-US"/>
              </w:rPr>
            </w:pPr>
            <w:proofErr w:type="spellStart"/>
            <w:r>
              <w:rPr>
                <w:rFonts w:ascii="Lucida Handwriting" w:hAnsi="Lucida Handwriting"/>
                <w:sz w:val="12"/>
                <w:szCs w:val="12"/>
                <w:lang w:val="en-US"/>
              </w:rPr>
              <w:t>Mr</w:t>
            </w:r>
            <w:proofErr w:type="spellEnd"/>
            <w:r>
              <w:rPr>
                <w:rFonts w:ascii="Lucida Handwriting" w:hAnsi="Lucida Handwriting"/>
                <w:sz w:val="12"/>
                <w:szCs w:val="12"/>
                <w:lang w:val="en-US"/>
              </w:rPr>
              <w:t xml:space="preserve"> F Ile</w:t>
            </w:r>
          </w:p>
        </w:tc>
      </w:tr>
      <w:tr w:rsidR="00061493" w:rsidRPr="005C6E74" w14:paraId="62ACD9CB" w14:textId="77777777" w:rsidTr="00E322ED">
        <w:tc>
          <w:tcPr>
            <w:tcW w:w="1129" w:type="dxa"/>
          </w:tcPr>
          <w:p w14:paraId="7C483D3E" w14:textId="7A6273A6" w:rsidR="00061493" w:rsidRDefault="00061493"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p w14:paraId="7C686335" w14:textId="3EC08F5A" w:rsidR="00061493" w:rsidRDefault="00061493" w:rsidP="00282E08">
            <w:pPr>
              <w:spacing w:line="276" w:lineRule="auto"/>
              <w:ind w:left="0" w:firstLine="0"/>
              <w:rPr>
                <w:rFonts w:ascii="Lucida Handwriting" w:hAnsi="Lucida Handwriting"/>
                <w:sz w:val="12"/>
                <w:szCs w:val="12"/>
                <w:lang w:val="en-US"/>
              </w:rPr>
            </w:pPr>
          </w:p>
        </w:tc>
        <w:tc>
          <w:tcPr>
            <w:tcW w:w="3402" w:type="dxa"/>
          </w:tcPr>
          <w:p w14:paraId="4BB2F15F" w14:textId="59C2D27A" w:rsidR="00061493" w:rsidRDefault="00061493"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709" w:type="dxa"/>
          </w:tcPr>
          <w:p w14:paraId="2AE2B2F0" w14:textId="603A27F4" w:rsidR="00061493" w:rsidRDefault="00061493" w:rsidP="00282E08">
            <w:pPr>
              <w:spacing w:line="276" w:lineRule="auto"/>
              <w:ind w:left="0" w:firstLine="0"/>
              <w:rPr>
                <w:rFonts w:ascii="Lucida Handwriting" w:hAnsi="Lucida Handwriting"/>
                <w:sz w:val="12"/>
                <w:szCs w:val="12"/>
                <w:lang w:val="en-US"/>
              </w:rPr>
            </w:pPr>
            <w:proofErr w:type="spellStart"/>
            <w:r>
              <w:rPr>
                <w:rFonts w:ascii="Lucida Handwriting" w:hAnsi="Lucida Handwriting"/>
                <w:sz w:val="12"/>
                <w:szCs w:val="12"/>
                <w:lang w:val="en-US"/>
              </w:rPr>
              <w:t>Etc</w:t>
            </w:r>
            <w:proofErr w:type="spellEnd"/>
          </w:p>
        </w:tc>
        <w:tc>
          <w:tcPr>
            <w:tcW w:w="992" w:type="dxa"/>
          </w:tcPr>
          <w:p w14:paraId="55F76A77" w14:textId="7FC9A87A" w:rsidR="00061493" w:rsidRDefault="00061493"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1560" w:type="dxa"/>
          </w:tcPr>
          <w:p w14:paraId="0FBC49CD" w14:textId="712F76AD" w:rsidR="00061493" w:rsidRDefault="00061493"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1134" w:type="dxa"/>
          </w:tcPr>
          <w:p w14:paraId="4567E689" w14:textId="18406EE3" w:rsidR="00061493" w:rsidRDefault="00061493" w:rsidP="00282E08">
            <w:pPr>
              <w:spacing w:line="276" w:lineRule="auto"/>
              <w:ind w:left="0" w:firstLine="0"/>
              <w:rPr>
                <w:rFonts w:ascii="Lucida Handwriting" w:hAnsi="Lucida Handwriting"/>
                <w:sz w:val="12"/>
                <w:szCs w:val="12"/>
                <w:lang w:val="en-US"/>
              </w:rPr>
            </w:pPr>
            <w:proofErr w:type="spellStart"/>
            <w:r>
              <w:rPr>
                <w:rFonts w:ascii="Lucida Handwriting" w:hAnsi="Lucida Handwriting"/>
                <w:sz w:val="12"/>
                <w:szCs w:val="12"/>
                <w:lang w:val="en-US"/>
              </w:rPr>
              <w:t>Etc</w:t>
            </w:r>
            <w:proofErr w:type="spellEnd"/>
            <w:r>
              <w:rPr>
                <w:rFonts w:ascii="Lucida Handwriting" w:hAnsi="Lucida Handwriting"/>
                <w:sz w:val="12"/>
                <w:szCs w:val="12"/>
                <w:lang w:val="en-US"/>
              </w:rPr>
              <w:t>,</w:t>
            </w:r>
          </w:p>
        </w:tc>
        <w:tc>
          <w:tcPr>
            <w:tcW w:w="1842" w:type="dxa"/>
          </w:tcPr>
          <w:p w14:paraId="3E03DDED" w14:textId="113F57CC" w:rsidR="00061493" w:rsidRDefault="00061493"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1985" w:type="dxa"/>
          </w:tcPr>
          <w:p w14:paraId="3565A3DE" w14:textId="1F6B5102" w:rsidR="00061493" w:rsidRDefault="00061493"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1276" w:type="dxa"/>
          </w:tcPr>
          <w:p w14:paraId="174C3C2A" w14:textId="730F7DAF" w:rsidR="00061493" w:rsidRDefault="00061493" w:rsidP="00282E08">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r>
    </w:tbl>
    <w:p w14:paraId="0F5BFACF" w14:textId="77777777" w:rsidR="00EE6C6E" w:rsidRDefault="00EE6C6E" w:rsidP="00282E08">
      <w:pPr>
        <w:pStyle w:val="Heading1"/>
        <w:spacing w:before="0"/>
        <w:ind w:left="360"/>
        <w:jc w:val="both"/>
      </w:pPr>
    </w:p>
    <w:p w14:paraId="030B4DE2" w14:textId="198005AE" w:rsidR="000D6FD1" w:rsidRDefault="000D6FD1" w:rsidP="00282E08">
      <w:pPr>
        <w:pStyle w:val="Heading1"/>
        <w:numPr>
          <w:ilvl w:val="0"/>
          <w:numId w:val="1"/>
        </w:numPr>
        <w:spacing w:before="0"/>
        <w:jc w:val="both"/>
      </w:pPr>
      <w:bookmarkStart w:id="2" w:name="_Toc61545478"/>
      <w:r>
        <w:t xml:space="preserve">PART </w:t>
      </w:r>
      <w:r w:rsidR="00715407">
        <w:t>B</w:t>
      </w:r>
      <w:r>
        <w:t>: Template for document archiving</w:t>
      </w:r>
      <w:r w:rsidR="00967EE1">
        <w:t xml:space="preserve"> or </w:t>
      </w:r>
      <w:r>
        <w:t>destruction</w:t>
      </w:r>
      <w:bookmarkEnd w:id="2"/>
    </w:p>
    <w:p w14:paraId="7E088BF8" w14:textId="1174B6A7" w:rsidR="000D6FD1" w:rsidRPr="00A411D2" w:rsidRDefault="000D6FD1" w:rsidP="00282E08">
      <w:pPr>
        <w:pStyle w:val="Heading1"/>
        <w:spacing w:before="0"/>
        <w:jc w:val="both"/>
        <w:rPr>
          <w:rFonts w:ascii="Cambria" w:hAnsi="Cambria"/>
          <w:sz w:val="22"/>
          <w:szCs w:val="22"/>
        </w:rPr>
      </w:pPr>
    </w:p>
    <w:p w14:paraId="458FE003" w14:textId="35198012" w:rsidR="000D6FD1" w:rsidRDefault="00A411D2" w:rsidP="00282E08">
      <w:pPr>
        <w:spacing w:line="276" w:lineRule="auto"/>
        <w:rPr>
          <w:rFonts w:ascii="Cambria" w:hAnsi="Cambria"/>
          <w:sz w:val="22"/>
          <w:szCs w:val="22"/>
          <w:lang w:eastAsia="en-ZA"/>
        </w:rPr>
      </w:pPr>
      <w:r>
        <w:rPr>
          <w:rFonts w:ascii="Cambria" w:hAnsi="Cambria"/>
          <w:sz w:val="22"/>
          <w:szCs w:val="22"/>
          <w:lang w:eastAsia="en-ZA"/>
        </w:rPr>
        <w:t>T</w:t>
      </w:r>
      <w:r w:rsidR="00DA75A5">
        <w:rPr>
          <w:rFonts w:ascii="Cambria" w:hAnsi="Cambria"/>
          <w:sz w:val="22"/>
          <w:szCs w:val="22"/>
          <w:lang w:eastAsia="en-ZA"/>
        </w:rPr>
        <w:t xml:space="preserve">his </w:t>
      </w:r>
      <w:r>
        <w:rPr>
          <w:rFonts w:ascii="Cambria" w:hAnsi="Cambria"/>
          <w:sz w:val="22"/>
          <w:szCs w:val="22"/>
          <w:lang w:eastAsia="en-ZA"/>
        </w:rPr>
        <w:t>table must be used by all staff to record specific instances of archiving</w:t>
      </w:r>
      <w:r w:rsidR="00282E08">
        <w:rPr>
          <w:rFonts w:ascii="Cambria" w:hAnsi="Cambria"/>
          <w:sz w:val="22"/>
          <w:szCs w:val="22"/>
          <w:lang w:eastAsia="en-ZA"/>
        </w:rPr>
        <w:t xml:space="preserve"> and destruction, which must then be recorded</w:t>
      </w:r>
      <w:r w:rsidR="00DA75A5">
        <w:rPr>
          <w:rFonts w:ascii="Cambria" w:hAnsi="Cambria"/>
          <w:sz w:val="22"/>
          <w:szCs w:val="22"/>
          <w:lang w:eastAsia="en-ZA"/>
        </w:rPr>
        <w:t xml:space="preserve"> as follows:</w:t>
      </w:r>
    </w:p>
    <w:tbl>
      <w:tblPr>
        <w:tblStyle w:val="TableGrid"/>
        <w:tblW w:w="14029" w:type="dxa"/>
        <w:tblLayout w:type="fixed"/>
        <w:tblLook w:val="04A0" w:firstRow="1" w:lastRow="0" w:firstColumn="1" w:lastColumn="0" w:noHBand="0" w:noVBand="1"/>
      </w:tblPr>
      <w:tblGrid>
        <w:gridCol w:w="1555"/>
        <w:gridCol w:w="992"/>
        <w:gridCol w:w="1134"/>
        <w:gridCol w:w="4394"/>
        <w:gridCol w:w="1985"/>
        <w:gridCol w:w="2551"/>
        <w:gridCol w:w="1418"/>
      </w:tblGrid>
      <w:tr w:rsidR="00282E08" w:rsidRPr="0059626C" w14:paraId="68298A2D" w14:textId="77777777" w:rsidTr="00E322ED">
        <w:tc>
          <w:tcPr>
            <w:tcW w:w="14029" w:type="dxa"/>
            <w:gridSpan w:val="7"/>
          </w:tcPr>
          <w:p w14:paraId="07086579" w14:textId="072A825B" w:rsidR="00282E08" w:rsidRPr="0059626C" w:rsidRDefault="00282E08" w:rsidP="00282E08">
            <w:pPr>
              <w:spacing w:line="276" w:lineRule="auto"/>
              <w:ind w:left="0" w:firstLine="0"/>
              <w:jc w:val="center"/>
              <w:rPr>
                <w:rFonts w:ascii="Avenir Book" w:hAnsi="Avenir Book"/>
                <w:b/>
                <w:bCs/>
                <w:sz w:val="16"/>
                <w:szCs w:val="16"/>
                <w:lang w:val="en-US"/>
              </w:rPr>
            </w:pPr>
            <w:r>
              <w:rPr>
                <w:rFonts w:ascii="Avenir Book" w:hAnsi="Avenir Book"/>
                <w:b/>
                <w:bCs/>
                <w:sz w:val="16"/>
                <w:szCs w:val="16"/>
                <w:lang w:val="en-US"/>
              </w:rPr>
              <w:lastRenderedPageBreak/>
              <w:t>CONSOLIDATED RECORD OF ARCHIVING OR DESTRUCTION OF DOCUMENTS</w:t>
            </w:r>
          </w:p>
        </w:tc>
      </w:tr>
      <w:tr w:rsidR="00282E08" w:rsidRPr="0059626C" w14:paraId="77B78120" w14:textId="77777777" w:rsidTr="00E322ED">
        <w:tc>
          <w:tcPr>
            <w:tcW w:w="1555" w:type="dxa"/>
          </w:tcPr>
          <w:p w14:paraId="7A6A17AD" w14:textId="37CFD800" w:rsidR="00282E08" w:rsidRPr="0059626C" w:rsidRDefault="00282E08" w:rsidP="00723900">
            <w:pPr>
              <w:spacing w:line="276" w:lineRule="auto"/>
              <w:ind w:left="0" w:firstLine="0"/>
              <w:rPr>
                <w:rFonts w:ascii="Avenir Book" w:hAnsi="Avenir Book"/>
                <w:b/>
                <w:bCs/>
                <w:sz w:val="16"/>
                <w:szCs w:val="16"/>
                <w:lang w:val="en-US"/>
              </w:rPr>
            </w:pPr>
            <w:r>
              <w:rPr>
                <w:rFonts w:ascii="Avenir Book" w:hAnsi="Avenir Book"/>
                <w:b/>
                <w:bCs/>
                <w:sz w:val="16"/>
                <w:szCs w:val="16"/>
                <w:lang w:val="en-US"/>
              </w:rPr>
              <w:t xml:space="preserve">Specific </w:t>
            </w:r>
            <w:r w:rsidRPr="0059626C">
              <w:rPr>
                <w:rFonts w:ascii="Avenir Book" w:hAnsi="Avenir Book"/>
                <w:b/>
                <w:bCs/>
                <w:sz w:val="16"/>
                <w:szCs w:val="16"/>
                <w:lang w:val="en-US"/>
              </w:rPr>
              <w:t>Document</w:t>
            </w:r>
            <w:r>
              <w:rPr>
                <w:rFonts w:ascii="Avenir Book" w:hAnsi="Avenir Book"/>
                <w:b/>
                <w:bCs/>
                <w:sz w:val="16"/>
                <w:szCs w:val="16"/>
                <w:lang w:val="en-US"/>
              </w:rPr>
              <w:t xml:space="preserve"> or group of documents</w:t>
            </w:r>
          </w:p>
        </w:tc>
        <w:tc>
          <w:tcPr>
            <w:tcW w:w="992" w:type="dxa"/>
          </w:tcPr>
          <w:p w14:paraId="531B3CBC" w14:textId="3E81DA4A" w:rsidR="00282E08" w:rsidRPr="0059626C" w:rsidRDefault="00282E08" w:rsidP="00723900">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Doc / database reference</w:t>
            </w:r>
            <w:r>
              <w:rPr>
                <w:rFonts w:ascii="Avenir Book" w:hAnsi="Avenir Book"/>
                <w:b/>
                <w:bCs/>
                <w:sz w:val="16"/>
                <w:szCs w:val="16"/>
                <w:lang w:val="en-US"/>
              </w:rPr>
              <w:t xml:space="preserve"> </w:t>
            </w:r>
            <w:r w:rsidRPr="00061493">
              <w:rPr>
                <w:rFonts w:ascii="Avenir Book" w:hAnsi="Avenir Book"/>
                <w:sz w:val="12"/>
                <w:szCs w:val="12"/>
                <w:lang w:val="en-US"/>
              </w:rPr>
              <w:t>(or…)</w:t>
            </w:r>
          </w:p>
        </w:tc>
        <w:tc>
          <w:tcPr>
            <w:tcW w:w="1134" w:type="dxa"/>
          </w:tcPr>
          <w:p w14:paraId="52B37D3C" w14:textId="1B87962E" w:rsidR="00282E08" w:rsidRPr="0059626C" w:rsidRDefault="00282E08" w:rsidP="00723900">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 xml:space="preserve">Archive </w:t>
            </w:r>
            <w:r>
              <w:rPr>
                <w:rFonts w:ascii="Avenir Book" w:hAnsi="Avenir Book"/>
                <w:b/>
                <w:bCs/>
                <w:sz w:val="16"/>
                <w:szCs w:val="16"/>
                <w:lang w:val="en-US"/>
              </w:rPr>
              <w:t xml:space="preserve">/ Destruction </w:t>
            </w:r>
            <w:r w:rsidRPr="0059626C">
              <w:rPr>
                <w:rFonts w:ascii="Avenir Book" w:hAnsi="Avenir Book"/>
                <w:b/>
                <w:bCs/>
                <w:sz w:val="16"/>
                <w:szCs w:val="16"/>
                <w:lang w:val="en-US"/>
              </w:rPr>
              <w:t>date</w:t>
            </w:r>
          </w:p>
        </w:tc>
        <w:tc>
          <w:tcPr>
            <w:tcW w:w="4394" w:type="dxa"/>
          </w:tcPr>
          <w:p w14:paraId="4AD85398" w14:textId="1AFF297C" w:rsidR="00282E08" w:rsidRPr="0059626C" w:rsidRDefault="00282E08" w:rsidP="00723900">
            <w:pPr>
              <w:spacing w:line="276" w:lineRule="auto"/>
              <w:ind w:left="0" w:firstLine="0"/>
              <w:rPr>
                <w:rFonts w:ascii="Avenir Book" w:hAnsi="Avenir Book"/>
                <w:b/>
                <w:bCs/>
                <w:sz w:val="16"/>
                <w:szCs w:val="16"/>
                <w:lang w:val="en-US"/>
              </w:rPr>
            </w:pPr>
            <w:r>
              <w:rPr>
                <w:rFonts w:ascii="Avenir Book" w:hAnsi="Avenir Book"/>
                <w:b/>
                <w:bCs/>
                <w:sz w:val="16"/>
                <w:szCs w:val="16"/>
                <w:lang w:val="en-US"/>
              </w:rPr>
              <w:t>Reason for archiving / destruction</w:t>
            </w:r>
            <w:r w:rsidRPr="00A04542">
              <w:rPr>
                <w:rFonts w:ascii="Avenir Book" w:hAnsi="Avenir Book"/>
                <w:sz w:val="16"/>
                <w:szCs w:val="16"/>
                <w:lang w:val="en-US"/>
              </w:rPr>
              <w:t xml:space="preserve"> </w:t>
            </w:r>
            <w:r w:rsidRPr="00E70F07">
              <w:rPr>
                <w:rFonts w:ascii="Avenir Book" w:hAnsi="Avenir Book"/>
                <w:sz w:val="12"/>
                <w:szCs w:val="12"/>
                <w:lang w:val="en-US"/>
              </w:rPr>
              <w:t xml:space="preserve">(please refer </w:t>
            </w:r>
            <w:r w:rsidR="00E70F07">
              <w:rPr>
                <w:rFonts w:ascii="Avenir Book" w:hAnsi="Avenir Book"/>
                <w:sz w:val="12"/>
                <w:szCs w:val="12"/>
                <w:lang w:val="en-US"/>
              </w:rPr>
              <w:t xml:space="preserve">to </w:t>
            </w:r>
            <w:r w:rsidR="00A04542" w:rsidRPr="00E70F07">
              <w:rPr>
                <w:rFonts w:ascii="Avenir Book" w:hAnsi="Avenir Book"/>
                <w:sz w:val="12"/>
                <w:szCs w:val="12"/>
                <w:lang w:val="en-US"/>
              </w:rPr>
              <w:t xml:space="preserve">Parts A and C </w:t>
            </w:r>
            <w:r w:rsidR="00E70F07">
              <w:rPr>
                <w:rFonts w:ascii="Avenir Book" w:hAnsi="Avenir Book"/>
                <w:sz w:val="12"/>
                <w:szCs w:val="12"/>
                <w:lang w:val="en-US"/>
              </w:rPr>
              <w:t xml:space="preserve">- </w:t>
            </w:r>
            <w:r w:rsidR="00715407" w:rsidRPr="00E70F07">
              <w:rPr>
                <w:rFonts w:ascii="Avenir Book" w:hAnsi="Avenir Book"/>
                <w:sz w:val="12"/>
                <w:szCs w:val="12"/>
                <w:lang w:val="en-US"/>
              </w:rPr>
              <w:t xml:space="preserve">table on general rules of retention, archiving and destruction AND the specific retention rules set by law and </w:t>
            </w:r>
            <w:r w:rsidR="00A04542" w:rsidRPr="00E70F07">
              <w:rPr>
                <w:rFonts w:ascii="Avenir Book" w:hAnsi="Avenir Book"/>
                <w:sz w:val="12"/>
                <w:szCs w:val="12"/>
                <w:lang w:val="en-US"/>
              </w:rPr>
              <w:t>retention periods)</w:t>
            </w:r>
          </w:p>
        </w:tc>
        <w:tc>
          <w:tcPr>
            <w:tcW w:w="1985" w:type="dxa"/>
          </w:tcPr>
          <w:p w14:paraId="680BBE2A" w14:textId="77777777" w:rsidR="00282E08" w:rsidRPr="0059626C" w:rsidRDefault="00282E08" w:rsidP="00723900">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 xml:space="preserve">Destruction override </w:t>
            </w:r>
            <w:r w:rsidRPr="00061493">
              <w:rPr>
                <w:rFonts w:ascii="Avenir Book" w:hAnsi="Avenir Book"/>
                <w:sz w:val="12"/>
                <w:szCs w:val="12"/>
                <w:lang w:val="en-US"/>
              </w:rPr>
              <w:t>(e.g. legal process, query, complaint, possible evidence</w:t>
            </w:r>
            <w:r w:rsidRPr="00C01C70">
              <w:rPr>
                <w:rFonts w:ascii="Avenir Book" w:hAnsi="Avenir Book"/>
                <w:b/>
                <w:bCs/>
                <w:sz w:val="12"/>
                <w:szCs w:val="12"/>
                <w:lang w:val="en-US"/>
              </w:rPr>
              <w:t>)</w:t>
            </w:r>
          </w:p>
        </w:tc>
        <w:tc>
          <w:tcPr>
            <w:tcW w:w="2551" w:type="dxa"/>
          </w:tcPr>
          <w:p w14:paraId="258B4A32" w14:textId="4F750CE9" w:rsidR="00282E08" w:rsidRPr="0059626C" w:rsidRDefault="00282E08" w:rsidP="00723900">
            <w:pPr>
              <w:spacing w:line="276" w:lineRule="auto"/>
              <w:ind w:left="0" w:firstLine="0"/>
              <w:rPr>
                <w:rFonts w:ascii="Avenir Book" w:hAnsi="Avenir Book"/>
                <w:b/>
                <w:bCs/>
                <w:sz w:val="16"/>
                <w:szCs w:val="16"/>
                <w:lang w:val="en-US"/>
              </w:rPr>
            </w:pPr>
            <w:r w:rsidRPr="0059626C">
              <w:rPr>
                <w:rFonts w:ascii="Avenir Book" w:hAnsi="Avenir Book"/>
                <w:b/>
                <w:bCs/>
                <w:sz w:val="16"/>
                <w:szCs w:val="16"/>
                <w:lang w:val="en-US"/>
              </w:rPr>
              <w:t xml:space="preserve">Destruction </w:t>
            </w:r>
            <w:r w:rsidR="00E70F07">
              <w:rPr>
                <w:rFonts w:ascii="Avenir Book" w:hAnsi="Avenir Book"/>
                <w:b/>
                <w:bCs/>
                <w:sz w:val="16"/>
                <w:szCs w:val="16"/>
                <w:lang w:val="en-US"/>
              </w:rPr>
              <w:t xml:space="preserve">/ Archiving </w:t>
            </w:r>
            <w:r w:rsidRPr="0059626C">
              <w:rPr>
                <w:rFonts w:ascii="Avenir Book" w:hAnsi="Avenir Book"/>
                <w:b/>
                <w:bCs/>
                <w:sz w:val="16"/>
                <w:szCs w:val="16"/>
                <w:lang w:val="en-US"/>
              </w:rPr>
              <w:t>method</w:t>
            </w:r>
            <w:r w:rsidR="00967EE1">
              <w:rPr>
                <w:rFonts w:ascii="Avenir Book" w:hAnsi="Avenir Book"/>
                <w:b/>
                <w:bCs/>
                <w:sz w:val="16"/>
                <w:szCs w:val="16"/>
                <w:lang w:val="en-US"/>
              </w:rPr>
              <w:t xml:space="preserve"> &amp; place</w:t>
            </w:r>
          </w:p>
        </w:tc>
        <w:tc>
          <w:tcPr>
            <w:tcW w:w="1418" w:type="dxa"/>
          </w:tcPr>
          <w:p w14:paraId="6BAA1A15" w14:textId="0C173772" w:rsidR="00282E08" w:rsidRPr="0059626C" w:rsidRDefault="00967EE1" w:rsidP="00723900">
            <w:pPr>
              <w:spacing w:line="276" w:lineRule="auto"/>
              <w:ind w:left="0" w:firstLine="0"/>
              <w:rPr>
                <w:rFonts w:ascii="Avenir Book" w:hAnsi="Avenir Book"/>
                <w:b/>
                <w:bCs/>
                <w:sz w:val="16"/>
                <w:szCs w:val="16"/>
                <w:lang w:val="en-US"/>
              </w:rPr>
            </w:pPr>
            <w:r>
              <w:rPr>
                <w:rFonts w:ascii="Avenir Book" w:hAnsi="Avenir Book"/>
                <w:b/>
                <w:bCs/>
                <w:sz w:val="16"/>
                <w:szCs w:val="16"/>
                <w:lang w:val="en-US"/>
              </w:rPr>
              <w:t xml:space="preserve">Archiving / </w:t>
            </w:r>
            <w:r w:rsidR="00282E08" w:rsidRPr="0059626C">
              <w:rPr>
                <w:rFonts w:ascii="Avenir Book" w:hAnsi="Avenir Book"/>
                <w:b/>
                <w:bCs/>
                <w:sz w:val="16"/>
                <w:szCs w:val="16"/>
                <w:lang w:val="en-US"/>
              </w:rPr>
              <w:t>Destruction by (insert name</w:t>
            </w:r>
            <w:r w:rsidR="00282E08">
              <w:rPr>
                <w:rFonts w:ascii="Avenir Book" w:hAnsi="Avenir Book"/>
                <w:b/>
                <w:bCs/>
                <w:sz w:val="16"/>
                <w:szCs w:val="16"/>
                <w:lang w:val="en-US"/>
              </w:rPr>
              <w:t>;</w:t>
            </w:r>
            <w:r w:rsidR="00282E08" w:rsidRPr="0059626C">
              <w:rPr>
                <w:rFonts w:ascii="Avenir Book" w:hAnsi="Avenir Book"/>
                <w:b/>
                <w:bCs/>
                <w:sz w:val="16"/>
                <w:szCs w:val="16"/>
                <w:lang w:val="en-US"/>
              </w:rPr>
              <w:t xml:space="preserve"> designation)</w:t>
            </w:r>
          </w:p>
        </w:tc>
      </w:tr>
      <w:tr w:rsidR="00282E08" w:rsidRPr="005C6E74" w14:paraId="34AB20EB" w14:textId="77777777" w:rsidTr="00E322ED">
        <w:tc>
          <w:tcPr>
            <w:tcW w:w="1555" w:type="dxa"/>
          </w:tcPr>
          <w:p w14:paraId="55E19F3C" w14:textId="54C5CF62" w:rsidR="00282E08" w:rsidRPr="005C6E74" w:rsidRDefault="00715407" w:rsidP="0072390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E.g. All inactive patient files for period </w:t>
            </w:r>
            <w:r w:rsidR="00A04542">
              <w:rPr>
                <w:rFonts w:ascii="Lucida Handwriting" w:hAnsi="Lucida Handwriting"/>
                <w:sz w:val="12"/>
                <w:szCs w:val="12"/>
                <w:lang w:val="en-US"/>
              </w:rPr>
              <w:t>Jan 2014 – Dec 2017</w:t>
            </w:r>
          </w:p>
        </w:tc>
        <w:tc>
          <w:tcPr>
            <w:tcW w:w="992" w:type="dxa"/>
          </w:tcPr>
          <w:p w14:paraId="4BA6AF51" w14:textId="38AF6E9D" w:rsidR="00282E08" w:rsidRPr="005C6E74" w:rsidRDefault="00A04542" w:rsidP="0072390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Pat-files</w:t>
            </w:r>
          </w:p>
        </w:tc>
        <w:tc>
          <w:tcPr>
            <w:tcW w:w="1134" w:type="dxa"/>
          </w:tcPr>
          <w:p w14:paraId="1FDD10C0" w14:textId="5388BB52" w:rsidR="00282E08" w:rsidRPr="005C6E74" w:rsidRDefault="00A04542" w:rsidP="0072390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31 Jan 202</w:t>
            </w:r>
            <w:r w:rsidR="004B6C40">
              <w:rPr>
                <w:rFonts w:ascii="Lucida Handwriting" w:hAnsi="Lucida Handwriting"/>
                <w:sz w:val="12"/>
                <w:szCs w:val="12"/>
                <w:lang w:val="en-US"/>
              </w:rPr>
              <w:t>1</w:t>
            </w:r>
          </w:p>
        </w:tc>
        <w:tc>
          <w:tcPr>
            <w:tcW w:w="4394" w:type="dxa"/>
          </w:tcPr>
          <w:p w14:paraId="7ED8549D" w14:textId="70C4E1FF" w:rsidR="00282E08" w:rsidRPr="005C6E74" w:rsidRDefault="004B6C40" w:rsidP="0072390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Archiving: </w:t>
            </w:r>
            <w:r w:rsidR="00E70F07">
              <w:rPr>
                <w:rFonts w:ascii="Lucida Handwriting" w:hAnsi="Lucida Handwriting"/>
                <w:sz w:val="12"/>
                <w:szCs w:val="12"/>
                <w:lang w:val="en-US"/>
              </w:rPr>
              <w:t>Practice Policy allows archiving 3 years after patient inactive in practice; ensure that archiving will keep for remainder of period as set by HPCSA (6 years in total)</w:t>
            </w:r>
          </w:p>
        </w:tc>
        <w:tc>
          <w:tcPr>
            <w:tcW w:w="1985" w:type="dxa"/>
          </w:tcPr>
          <w:p w14:paraId="4C32F416" w14:textId="194481CE" w:rsidR="00282E08" w:rsidRPr="005C6E74" w:rsidRDefault="00E70F07" w:rsidP="0072390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N/a as no destruction before lapse of 6 years</w:t>
            </w:r>
          </w:p>
        </w:tc>
        <w:tc>
          <w:tcPr>
            <w:tcW w:w="2551" w:type="dxa"/>
          </w:tcPr>
          <w:p w14:paraId="59CABCF1" w14:textId="3952C107" w:rsidR="00282E08" w:rsidRPr="005C6E74" w:rsidRDefault="00967EE1" w:rsidP="00723900">
            <w:pPr>
              <w:spacing w:line="276" w:lineRule="auto"/>
              <w:ind w:left="0" w:firstLine="0"/>
              <w:rPr>
                <w:rFonts w:ascii="Lucida Handwriting" w:hAnsi="Lucida Handwriting"/>
                <w:sz w:val="12"/>
                <w:szCs w:val="12"/>
                <w:lang w:val="en-US"/>
              </w:rPr>
            </w:pPr>
            <w:proofErr w:type="spellStart"/>
            <w:r>
              <w:rPr>
                <w:rFonts w:ascii="Lucida Handwriting" w:hAnsi="Lucida Handwriting"/>
                <w:sz w:val="12"/>
                <w:szCs w:val="12"/>
                <w:lang w:val="en-US"/>
              </w:rPr>
              <w:t>Metrofile</w:t>
            </w:r>
            <w:proofErr w:type="spellEnd"/>
            <w:r>
              <w:rPr>
                <w:rFonts w:ascii="Lucida Handwriting" w:hAnsi="Lucida Handwriting"/>
                <w:sz w:val="12"/>
                <w:szCs w:val="12"/>
                <w:lang w:val="en-US"/>
              </w:rPr>
              <w:t xml:space="preserve"> storage, files picked up by </w:t>
            </w:r>
            <w:proofErr w:type="spellStart"/>
            <w:r>
              <w:rPr>
                <w:rFonts w:ascii="Lucida Handwriting" w:hAnsi="Lucida Handwriting"/>
                <w:sz w:val="12"/>
                <w:szCs w:val="12"/>
                <w:lang w:val="en-US"/>
              </w:rPr>
              <w:t>Metrofile</w:t>
            </w:r>
            <w:proofErr w:type="spellEnd"/>
            <w:r>
              <w:rPr>
                <w:rFonts w:ascii="Lucida Handwriting" w:hAnsi="Lucida Handwriting"/>
                <w:sz w:val="12"/>
                <w:szCs w:val="12"/>
                <w:lang w:val="en-US"/>
              </w:rPr>
              <w:t xml:space="preserve"> but packed by staff</w:t>
            </w:r>
          </w:p>
        </w:tc>
        <w:tc>
          <w:tcPr>
            <w:tcW w:w="1418" w:type="dxa"/>
          </w:tcPr>
          <w:p w14:paraId="5E633F7C" w14:textId="77777777" w:rsidR="00967EE1" w:rsidRDefault="00967EE1" w:rsidP="00967EE1">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Administrative clerk, </w:t>
            </w:r>
          </w:p>
          <w:p w14:paraId="51BF584B" w14:textId="208762AC" w:rsidR="00282E08" w:rsidRPr="005C6E74" w:rsidRDefault="00967EE1" w:rsidP="00967EE1">
            <w:pPr>
              <w:spacing w:line="276" w:lineRule="auto"/>
              <w:ind w:left="0" w:firstLine="0"/>
              <w:rPr>
                <w:rFonts w:ascii="Lucida Handwriting" w:hAnsi="Lucida Handwriting"/>
                <w:sz w:val="12"/>
                <w:szCs w:val="12"/>
                <w:lang w:val="en-US"/>
              </w:rPr>
            </w:pPr>
            <w:proofErr w:type="spellStart"/>
            <w:r>
              <w:rPr>
                <w:rFonts w:ascii="Lucida Handwriting" w:hAnsi="Lucida Handwriting"/>
                <w:sz w:val="12"/>
                <w:szCs w:val="12"/>
                <w:lang w:val="en-US"/>
              </w:rPr>
              <w:t>Mr</w:t>
            </w:r>
            <w:proofErr w:type="spellEnd"/>
            <w:r>
              <w:rPr>
                <w:rFonts w:ascii="Lucida Handwriting" w:hAnsi="Lucida Handwriting"/>
                <w:sz w:val="12"/>
                <w:szCs w:val="12"/>
                <w:lang w:val="en-US"/>
              </w:rPr>
              <w:t xml:space="preserve"> F Ile</w:t>
            </w:r>
          </w:p>
        </w:tc>
      </w:tr>
      <w:tr w:rsidR="00967EE1" w:rsidRPr="005C6E74" w14:paraId="7CA58426" w14:textId="77777777" w:rsidTr="00E322ED">
        <w:tc>
          <w:tcPr>
            <w:tcW w:w="1555" w:type="dxa"/>
          </w:tcPr>
          <w:p w14:paraId="28E2FC96" w14:textId="73E25ACF" w:rsidR="00967EE1" w:rsidRDefault="00967EE1" w:rsidP="00967EE1">
            <w:pPr>
              <w:spacing w:line="276" w:lineRule="auto"/>
              <w:ind w:left="0" w:firstLine="0"/>
              <w:rPr>
                <w:rFonts w:ascii="Lucida Handwriting" w:hAnsi="Lucida Handwriting"/>
                <w:sz w:val="12"/>
                <w:szCs w:val="12"/>
                <w:lang w:val="en-US"/>
              </w:rPr>
            </w:pPr>
            <w:proofErr w:type="spellStart"/>
            <w:r>
              <w:rPr>
                <w:rFonts w:ascii="Lucida Handwriting" w:hAnsi="Lucida Handwriting"/>
                <w:sz w:val="12"/>
                <w:szCs w:val="12"/>
                <w:lang w:val="en-US"/>
              </w:rPr>
              <w:t>Mr</w:t>
            </w:r>
            <w:proofErr w:type="spellEnd"/>
            <w:r>
              <w:rPr>
                <w:rFonts w:ascii="Lucida Handwriting" w:hAnsi="Lucida Handwriting"/>
                <w:sz w:val="12"/>
                <w:szCs w:val="12"/>
                <w:lang w:val="en-US"/>
              </w:rPr>
              <w:t xml:space="preserve"> PR </w:t>
            </w:r>
            <w:proofErr w:type="spellStart"/>
            <w:r>
              <w:rPr>
                <w:rFonts w:ascii="Lucida Handwriting" w:hAnsi="Lucida Handwriting"/>
                <w:sz w:val="12"/>
                <w:szCs w:val="12"/>
                <w:lang w:val="en-US"/>
              </w:rPr>
              <w:t>Oblem</w:t>
            </w:r>
            <w:proofErr w:type="spellEnd"/>
            <w:r>
              <w:rPr>
                <w:rFonts w:ascii="Lucida Handwriting" w:hAnsi="Lucida Handwriting"/>
                <w:sz w:val="12"/>
                <w:szCs w:val="12"/>
                <w:lang w:val="en-US"/>
              </w:rPr>
              <w:t xml:space="preserve"> Employment Contract</w:t>
            </w:r>
          </w:p>
        </w:tc>
        <w:tc>
          <w:tcPr>
            <w:tcW w:w="992" w:type="dxa"/>
          </w:tcPr>
          <w:p w14:paraId="2700C309" w14:textId="1192D884" w:rsidR="00967EE1" w:rsidRDefault="004B6C40" w:rsidP="00967EE1">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Shared drive &amp; HR cupboard</w:t>
            </w:r>
          </w:p>
        </w:tc>
        <w:tc>
          <w:tcPr>
            <w:tcW w:w="1134" w:type="dxa"/>
          </w:tcPr>
          <w:p w14:paraId="6347011E" w14:textId="33FF4920" w:rsidR="00967EE1" w:rsidRDefault="004B6C40" w:rsidP="004B6C4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28 Feb 2021</w:t>
            </w:r>
          </w:p>
        </w:tc>
        <w:tc>
          <w:tcPr>
            <w:tcW w:w="4394" w:type="dxa"/>
          </w:tcPr>
          <w:p w14:paraId="3602B55D" w14:textId="5EA73526" w:rsidR="00967EE1" w:rsidRDefault="004B6C40" w:rsidP="004B6C4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Destruction: 5 years after employment contract terminated</w:t>
            </w:r>
          </w:p>
        </w:tc>
        <w:tc>
          <w:tcPr>
            <w:tcW w:w="1985" w:type="dxa"/>
          </w:tcPr>
          <w:p w14:paraId="20F485FB" w14:textId="09AB5AE1" w:rsidR="00967EE1" w:rsidRDefault="004B6C40" w:rsidP="004B6C4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No override as no CCMA or other issue pending</w:t>
            </w:r>
          </w:p>
        </w:tc>
        <w:tc>
          <w:tcPr>
            <w:tcW w:w="2551" w:type="dxa"/>
          </w:tcPr>
          <w:p w14:paraId="5FC4B5D0" w14:textId="76807804" w:rsidR="00967EE1" w:rsidRDefault="004B6C40" w:rsidP="004B6C4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Document deleted from </w:t>
            </w:r>
            <w:proofErr w:type="spellStart"/>
            <w:r>
              <w:rPr>
                <w:rFonts w:ascii="Lucida Handwriting" w:hAnsi="Lucida Handwriting"/>
                <w:sz w:val="12"/>
                <w:szCs w:val="12"/>
                <w:lang w:val="en-US"/>
              </w:rPr>
              <w:t>electrionic</w:t>
            </w:r>
            <w:proofErr w:type="spellEnd"/>
            <w:r>
              <w:rPr>
                <w:rFonts w:ascii="Lucida Handwriting" w:hAnsi="Lucida Handwriting"/>
                <w:sz w:val="12"/>
                <w:szCs w:val="12"/>
                <w:lang w:val="en-US"/>
              </w:rPr>
              <w:t xml:space="preserve"> database and hard copy shredded </w:t>
            </w:r>
          </w:p>
        </w:tc>
        <w:tc>
          <w:tcPr>
            <w:tcW w:w="1418" w:type="dxa"/>
          </w:tcPr>
          <w:p w14:paraId="187FDF48" w14:textId="0D311191" w:rsidR="00967EE1" w:rsidRDefault="004B6C40" w:rsidP="004B6C40">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 xml:space="preserve">Practice manager, </w:t>
            </w:r>
            <w:proofErr w:type="spellStart"/>
            <w:r>
              <w:rPr>
                <w:rFonts w:ascii="Lucida Handwriting" w:hAnsi="Lucida Handwriting"/>
                <w:sz w:val="12"/>
                <w:szCs w:val="12"/>
                <w:lang w:val="en-US"/>
              </w:rPr>
              <w:t>Ms</w:t>
            </w:r>
            <w:proofErr w:type="spellEnd"/>
            <w:r>
              <w:rPr>
                <w:rFonts w:ascii="Lucida Handwriting" w:hAnsi="Lucida Handwriting"/>
                <w:sz w:val="12"/>
                <w:szCs w:val="12"/>
                <w:lang w:val="en-US"/>
              </w:rPr>
              <w:t xml:space="preserve"> AB Cee</w:t>
            </w:r>
          </w:p>
        </w:tc>
      </w:tr>
      <w:tr w:rsidR="00E322ED" w:rsidRPr="005C6E74" w14:paraId="4DFC95C6" w14:textId="77777777" w:rsidTr="00E322ED">
        <w:tc>
          <w:tcPr>
            <w:tcW w:w="1555" w:type="dxa"/>
          </w:tcPr>
          <w:p w14:paraId="22199F7C" w14:textId="48E07977" w:rsidR="00E322ED" w:rsidRDefault="00E322ED" w:rsidP="00E322ED">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992" w:type="dxa"/>
          </w:tcPr>
          <w:p w14:paraId="4C082932" w14:textId="3D27882D" w:rsidR="00E322ED" w:rsidRDefault="00E322ED" w:rsidP="00E322ED">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1134" w:type="dxa"/>
          </w:tcPr>
          <w:p w14:paraId="70213223" w14:textId="309FF373" w:rsidR="00E322ED" w:rsidRDefault="00E322ED" w:rsidP="00E322ED">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4394" w:type="dxa"/>
          </w:tcPr>
          <w:p w14:paraId="448D53CA" w14:textId="034B5919" w:rsidR="00E322ED" w:rsidRDefault="00E322ED" w:rsidP="00E322ED">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1985" w:type="dxa"/>
          </w:tcPr>
          <w:p w14:paraId="7CD43596" w14:textId="7CA5D125" w:rsidR="00E322ED" w:rsidRDefault="00E322ED" w:rsidP="00E322ED">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2551" w:type="dxa"/>
          </w:tcPr>
          <w:p w14:paraId="7418A716" w14:textId="00557A13" w:rsidR="00E322ED" w:rsidRDefault="00E322ED" w:rsidP="00E322ED">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c>
          <w:tcPr>
            <w:tcW w:w="1418" w:type="dxa"/>
          </w:tcPr>
          <w:p w14:paraId="70CEF0E6" w14:textId="6A38D83B" w:rsidR="00E322ED" w:rsidRDefault="00E322ED" w:rsidP="00E322ED">
            <w:pPr>
              <w:spacing w:line="276" w:lineRule="auto"/>
              <w:ind w:left="0" w:firstLine="0"/>
              <w:rPr>
                <w:rFonts w:ascii="Lucida Handwriting" w:hAnsi="Lucida Handwriting"/>
                <w:sz w:val="12"/>
                <w:szCs w:val="12"/>
                <w:lang w:val="en-US"/>
              </w:rPr>
            </w:pPr>
            <w:r>
              <w:rPr>
                <w:rFonts w:ascii="Lucida Handwriting" w:hAnsi="Lucida Handwriting"/>
                <w:sz w:val="12"/>
                <w:szCs w:val="12"/>
                <w:lang w:val="en-US"/>
              </w:rPr>
              <w:t>Etc.</w:t>
            </w:r>
          </w:p>
        </w:tc>
      </w:tr>
    </w:tbl>
    <w:p w14:paraId="6281F432" w14:textId="2E820FA3" w:rsidR="00282E08" w:rsidRPr="00282E08" w:rsidRDefault="00282E08" w:rsidP="00282E08">
      <w:pPr>
        <w:spacing w:line="276" w:lineRule="auto"/>
        <w:rPr>
          <w:rFonts w:ascii="Cambria" w:hAnsi="Cambria"/>
          <w:b/>
          <w:bCs/>
          <w:sz w:val="22"/>
          <w:szCs w:val="22"/>
          <w:lang w:eastAsia="en-ZA"/>
        </w:rPr>
      </w:pPr>
    </w:p>
    <w:p w14:paraId="4E9EA227" w14:textId="77777777" w:rsidR="00282E08" w:rsidRPr="00A411D2" w:rsidRDefault="00282E08" w:rsidP="00282E08">
      <w:pPr>
        <w:spacing w:line="276" w:lineRule="auto"/>
        <w:rPr>
          <w:rFonts w:ascii="Cambria" w:hAnsi="Cambria"/>
          <w:sz w:val="22"/>
          <w:szCs w:val="22"/>
          <w:lang w:eastAsia="en-ZA"/>
        </w:rPr>
      </w:pPr>
    </w:p>
    <w:p w14:paraId="08048A24" w14:textId="324F79B7" w:rsidR="00EB6F45" w:rsidRPr="00352396" w:rsidRDefault="00EB6F45" w:rsidP="00282E08">
      <w:pPr>
        <w:pStyle w:val="Heading1"/>
        <w:numPr>
          <w:ilvl w:val="0"/>
          <w:numId w:val="1"/>
        </w:numPr>
        <w:spacing w:before="0"/>
        <w:jc w:val="both"/>
      </w:pPr>
      <w:bookmarkStart w:id="3" w:name="_Toc61545479"/>
      <w:r>
        <w:t xml:space="preserve">PART </w:t>
      </w:r>
      <w:r w:rsidR="00A04542">
        <w:t>C</w:t>
      </w:r>
      <w:r>
        <w:t xml:space="preserve">: </w:t>
      </w:r>
      <w:r w:rsidR="00E238DE">
        <w:t>How long information is to be kept</w:t>
      </w:r>
      <w:bookmarkEnd w:id="3"/>
    </w:p>
    <w:p w14:paraId="49FCEF75" w14:textId="77777777" w:rsidR="008C6743" w:rsidRDefault="008C6743" w:rsidP="00282E08">
      <w:pPr>
        <w:pStyle w:val="Heading1"/>
        <w:spacing w:before="0"/>
        <w:ind w:left="792"/>
        <w:jc w:val="both"/>
      </w:pPr>
    </w:p>
    <w:p w14:paraId="339ECBBF" w14:textId="34FDD8E5" w:rsidR="00EC7F82" w:rsidRPr="005C3F42" w:rsidRDefault="00440BDF" w:rsidP="005C3F42">
      <w:pPr>
        <w:pStyle w:val="Heading1"/>
        <w:numPr>
          <w:ilvl w:val="1"/>
          <w:numId w:val="1"/>
        </w:numPr>
        <w:spacing w:before="0"/>
        <w:jc w:val="both"/>
      </w:pPr>
      <w:r>
        <w:t xml:space="preserve">  </w:t>
      </w:r>
      <w:bookmarkStart w:id="4" w:name="_Toc61545480"/>
      <w:r>
        <w:t>Constitutional legislation: P</w:t>
      </w:r>
      <w:r w:rsidR="00FD1960">
        <w:t>AIA (Promotion of Access to Information Act 2 of 2000)</w:t>
      </w:r>
      <w:bookmarkEnd w:id="4"/>
    </w:p>
    <w:tbl>
      <w:tblPr>
        <w:tblStyle w:val="TableGrid"/>
        <w:tblW w:w="13887" w:type="dxa"/>
        <w:tblLook w:val="04A0" w:firstRow="1" w:lastRow="0" w:firstColumn="1" w:lastColumn="0" w:noHBand="0" w:noVBand="1"/>
      </w:tblPr>
      <w:tblGrid>
        <w:gridCol w:w="2972"/>
        <w:gridCol w:w="851"/>
        <w:gridCol w:w="5386"/>
        <w:gridCol w:w="1701"/>
        <w:gridCol w:w="2977"/>
      </w:tblGrid>
      <w:tr w:rsidR="008C6743" w:rsidRPr="006D492E" w14:paraId="24256BD2" w14:textId="0075B1AB" w:rsidTr="004B6C40">
        <w:tc>
          <w:tcPr>
            <w:tcW w:w="2972" w:type="dxa"/>
          </w:tcPr>
          <w:p w14:paraId="1C73A4FC" w14:textId="22D2F854" w:rsidR="008C6743" w:rsidRPr="006D492E" w:rsidRDefault="008C674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51" w:type="dxa"/>
          </w:tcPr>
          <w:p w14:paraId="1B8D1331" w14:textId="412C6F7A" w:rsidR="008C6743" w:rsidRPr="006D492E" w:rsidRDefault="008C674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5386" w:type="dxa"/>
          </w:tcPr>
          <w:p w14:paraId="0E2608C2" w14:textId="706C6370" w:rsidR="008C6743" w:rsidRPr="006D492E" w:rsidRDefault="008C674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701" w:type="dxa"/>
          </w:tcPr>
          <w:p w14:paraId="642AB8AA" w14:textId="5A81CEC7" w:rsidR="008C6743" w:rsidRPr="006D492E" w:rsidRDefault="008C674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2977" w:type="dxa"/>
          </w:tcPr>
          <w:p w14:paraId="55FB48D1" w14:textId="1815DAD0" w:rsidR="008C6743" w:rsidRPr="006D492E" w:rsidRDefault="008C6743"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Comments</w:t>
            </w:r>
          </w:p>
        </w:tc>
      </w:tr>
      <w:tr w:rsidR="008C6743" w:rsidRPr="006D492E" w14:paraId="116067F8" w14:textId="76BEE787" w:rsidTr="004B6C40">
        <w:tc>
          <w:tcPr>
            <w:tcW w:w="2972" w:type="dxa"/>
          </w:tcPr>
          <w:p w14:paraId="4AA60E5C" w14:textId="5A1E5871"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All requested documents that cannot be found / do not exist</w:t>
            </w:r>
          </w:p>
        </w:tc>
        <w:tc>
          <w:tcPr>
            <w:tcW w:w="851" w:type="dxa"/>
          </w:tcPr>
          <w:p w14:paraId="5F81CCAA" w14:textId="4A45D8D4"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S55</w:t>
            </w:r>
          </w:p>
        </w:tc>
        <w:tc>
          <w:tcPr>
            <w:tcW w:w="5386" w:type="dxa"/>
          </w:tcPr>
          <w:p w14:paraId="11958F85" w14:textId="0123E223"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Irrespective, if. lost or does not exist, affidavit by IO that doc could not be found or does not exist</w:t>
            </w:r>
          </w:p>
        </w:tc>
        <w:tc>
          <w:tcPr>
            <w:tcW w:w="1701" w:type="dxa"/>
          </w:tcPr>
          <w:p w14:paraId="31AF9B2A" w14:textId="4C118A94"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n/a</w:t>
            </w:r>
          </w:p>
        </w:tc>
        <w:tc>
          <w:tcPr>
            <w:tcW w:w="2977" w:type="dxa"/>
          </w:tcPr>
          <w:p w14:paraId="38E0566D" w14:textId="7A0D045B"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 xml:space="preserve">Investigate if </w:t>
            </w:r>
            <w:r>
              <w:rPr>
                <w:rFonts w:ascii="Avenir Book" w:hAnsi="Avenir Book"/>
                <w:sz w:val="16"/>
                <w:szCs w:val="16"/>
                <w:lang w:val="en-US"/>
              </w:rPr>
              <w:t>practice</w:t>
            </w:r>
            <w:r w:rsidRPr="006D492E">
              <w:rPr>
                <w:rFonts w:ascii="Avenir Book" w:hAnsi="Avenir Book"/>
                <w:sz w:val="16"/>
                <w:szCs w:val="16"/>
                <w:lang w:val="en-US"/>
              </w:rPr>
              <w:t xml:space="preserve"> rules were followed</w:t>
            </w:r>
          </w:p>
        </w:tc>
      </w:tr>
      <w:tr w:rsidR="008C6743" w:rsidRPr="006D492E" w14:paraId="396DECE9" w14:textId="6B47A5F9" w:rsidTr="004B6C40">
        <w:tc>
          <w:tcPr>
            <w:tcW w:w="2972" w:type="dxa"/>
          </w:tcPr>
          <w:p w14:paraId="3A815CCD" w14:textId="1FA71C7A"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Health records requested and knowledge of which could cause harm to requester</w:t>
            </w:r>
          </w:p>
        </w:tc>
        <w:tc>
          <w:tcPr>
            <w:tcW w:w="851" w:type="dxa"/>
          </w:tcPr>
          <w:p w14:paraId="0FD1F7CC" w14:textId="465AA527"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S61</w:t>
            </w:r>
          </w:p>
        </w:tc>
        <w:tc>
          <w:tcPr>
            <w:tcW w:w="5386" w:type="dxa"/>
          </w:tcPr>
          <w:p w14:paraId="051BFFFD" w14:textId="6B8696C6"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As per HPCSA rules, or if also financial, as per financial legislation, disclosure however made to person nominated by patient whose records it is.</w:t>
            </w:r>
          </w:p>
        </w:tc>
        <w:tc>
          <w:tcPr>
            <w:tcW w:w="1701" w:type="dxa"/>
          </w:tcPr>
          <w:p w14:paraId="1E384D33" w14:textId="0702EDDB"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As per HPCSA (can be certified copies) or specific financial legislation</w:t>
            </w:r>
          </w:p>
        </w:tc>
        <w:tc>
          <w:tcPr>
            <w:tcW w:w="2977" w:type="dxa"/>
          </w:tcPr>
          <w:p w14:paraId="70F67185" w14:textId="3BA8050A" w:rsidR="008C6743" w:rsidRPr="00307088"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t>
            </w:r>
          </w:p>
        </w:tc>
      </w:tr>
      <w:tr w:rsidR="008C6743" w:rsidRPr="006D492E" w14:paraId="0B374A1E" w14:textId="2C200798" w:rsidTr="004B6C40">
        <w:tc>
          <w:tcPr>
            <w:tcW w:w="2972" w:type="dxa"/>
          </w:tcPr>
          <w:p w14:paraId="49266835" w14:textId="7DED71FE"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All personal information of persons deceased for longer than 20 years</w:t>
            </w:r>
          </w:p>
        </w:tc>
        <w:tc>
          <w:tcPr>
            <w:tcW w:w="851" w:type="dxa"/>
          </w:tcPr>
          <w:p w14:paraId="6178909E" w14:textId="0E823E11"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S1</w:t>
            </w:r>
          </w:p>
        </w:tc>
        <w:tc>
          <w:tcPr>
            <w:tcW w:w="5386" w:type="dxa"/>
          </w:tcPr>
          <w:p w14:paraId="6950F5A8" w14:textId="11B98FB8"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 xml:space="preserve">Can be retained, subject to specific legislation, but no longer “personal” </w:t>
            </w:r>
            <w:r w:rsidRPr="00471C75">
              <w:rPr>
                <w:rFonts w:ascii="Avenir Book" w:hAnsi="Avenir Book"/>
                <w:color w:val="FF0000"/>
                <w:sz w:val="16"/>
                <w:szCs w:val="16"/>
                <w:lang w:val="en-US"/>
              </w:rPr>
              <w:t>20 years after date of death</w:t>
            </w:r>
          </w:p>
        </w:tc>
        <w:tc>
          <w:tcPr>
            <w:tcW w:w="1701" w:type="dxa"/>
          </w:tcPr>
          <w:p w14:paraId="61ED1C53" w14:textId="50354A98"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Not subject to any privacy rules</w:t>
            </w:r>
          </w:p>
        </w:tc>
        <w:tc>
          <w:tcPr>
            <w:tcW w:w="2977" w:type="dxa"/>
          </w:tcPr>
          <w:p w14:paraId="60648460" w14:textId="48E46741"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Not subject to any privacy rules</w:t>
            </w:r>
          </w:p>
        </w:tc>
      </w:tr>
      <w:tr w:rsidR="008C6743" w:rsidRPr="006D492E" w14:paraId="3B58EE7A" w14:textId="40BED515" w:rsidTr="004B6C40">
        <w:tc>
          <w:tcPr>
            <w:tcW w:w="2972" w:type="dxa"/>
          </w:tcPr>
          <w:p w14:paraId="6323224F" w14:textId="141EC59D"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All documents listed in PAIA Manual</w:t>
            </w:r>
          </w:p>
        </w:tc>
        <w:tc>
          <w:tcPr>
            <w:tcW w:w="851" w:type="dxa"/>
          </w:tcPr>
          <w:p w14:paraId="55E8207E" w14:textId="5ADFE6E9"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S3</w:t>
            </w:r>
          </w:p>
        </w:tc>
        <w:tc>
          <w:tcPr>
            <w:tcW w:w="5386" w:type="dxa"/>
          </w:tcPr>
          <w:p w14:paraId="45335BEA" w14:textId="6A8FED1D"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Can be potentially requested and accessed. Should be retained to ensure access, as per law, consent or contract</w:t>
            </w:r>
          </w:p>
        </w:tc>
        <w:tc>
          <w:tcPr>
            <w:tcW w:w="1701" w:type="dxa"/>
          </w:tcPr>
          <w:p w14:paraId="5E59E730" w14:textId="74DF3FB1"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As per specific law / contract / consent</w:t>
            </w:r>
          </w:p>
        </w:tc>
        <w:tc>
          <w:tcPr>
            <w:tcW w:w="2977" w:type="dxa"/>
          </w:tcPr>
          <w:p w14:paraId="3A070BB5" w14:textId="37D62F58" w:rsidR="008C6743" w:rsidRPr="006D492E"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t>
            </w:r>
          </w:p>
        </w:tc>
      </w:tr>
      <w:tr w:rsidR="008C6743" w:rsidRPr="006D492E" w14:paraId="1F754D84" w14:textId="77777777" w:rsidTr="004B6C40">
        <w:tc>
          <w:tcPr>
            <w:tcW w:w="2972" w:type="dxa"/>
          </w:tcPr>
          <w:p w14:paraId="2E2F7555" w14:textId="1D6BEF03"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Documents identified in PAIA Manual as subject to automatic access</w:t>
            </w:r>
          </w:p>
        </w:tc>
        <w:tc>
          <w:tcPr>
            <w:tcW w:w="851" w:type="dxa"/>
          </w:tcPr>
          <w:p w14:paraId="6DB51BE9" w14:textId="2B8B7A89"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S52</w:t>
            </w:r>
          </w:p>
        </w:tc>
        <w:tc>
          <w:tcPr>
            <w:tcW w:w="5386" w:type="dxa"/>
          </w:tcPr>
          <w:p w14:paraId="57FCB846" w14:textId="0C089898"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Documents must be retained as per specific rules, and removed from PAIA manual list once no longer available</w:t>
            </w:r>
          </w:p>
        </w:tc>
        <w:tc>
          <w:tcPr>
            <w:tcW w:w="1701" w:type="dxa"/>
          </w:tcPr>
          <w:p w14:paraId="15362E5F" w14:textId="2CCD9BAF" w:rsidR="008C6743" w:rsidRPr="006D492E" w:rsidRDefault="008C6743"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As per specific law / contract / consent</w:t>
            </w:r>
          </w:p>
        </w:tc>
        <w:tc>
          <w:tcPr>
            <w:tcW w:w="2977" w:type="dxa"/>
          </w:tcPr>
          <w:p w14:paraId="5A9DBD4A" w14:textId="2EE30D39" w:rsidR="008C6743" w:rsidRPr="006D492E"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t>
            </w:r>
          </w:p>
        </w:tc>
      </w:tr>
    </w:tbl>
    <w:p w14:paraId="4AB40793" w14:textId="77777777" w:rsidR="00EC7F82" w:rsidRPr="000B4BA0" w:rsidRDefault="00EC7F82" w:rsidP="00282E08">
      <w:pPr>
        <w:tabs>
          <w:tab w:val="left" w:pos="1560"/>
        </w:tabs>
        <w:spacing w:line="276" w:lineRule="auto"/>
        <w:jc w:val="both"/>
        <w:rPr>
          <w:rFonts w:ascii="Cambria" w:hAnsi="Cambria"/>
          <w:lang w:val="en-US"/>
        </w:rPr>
      </w:pPr>
    </w:p>
    <w:p w14:paraId="3BFB4F45" w14:textId="73BA7BE7" w:rsidR="00BF5889" w:rsidRPr="005C3F42" w:rsidRDefault="00440BDF" w:rsidP="00282E08">
      <w:pPr>
        <w:pStyle w:val="Heading1"/>
        <w:numPr>
          <w:ilvl w:val="1"/>
          <w:numId w:val="1"/>
        </w:numPr>
        <w:spacing w:before="0"/>
        <w:jc w:val="both"/>
      </w:pPr>
      <w:r>
        <w:lastRenderedPageBreak/>
        <w:t xml:space="preserve">  </w:t>
      </w:r>
      <w:bookmarkStart w:id="5" w:name="_Toc61545481"/>
      <w:r>
        <w:t>Constitutional legislation: P</w:t>
      </w:r>
      <w:r w:rsidR="00FD1960">
        <w:t>OPI Act</w:t>
      </w:r>
      <w:bookmarkEnd w:id="5"/>
    </w:p>
    <w:tbl>
      <w:tblPr>
        <w:tblStyle w:val="TableGrid"/>
        <w:tblW w:w="0" w:type="auto"/>
        <w:tblLook w:val="04A0" w:firstRow="1" w:lastRow="0" w:firstColumn="1" w:lastColumn="0" w:noHBand="0" w:noVBand="1"/>
      </w:tblPr>
      <w:tblGrid>
        <w:gridCol w:w="2972"/>
        <w:gridCol w:w="851"/>
        <w:gridCol w:w="5386"/>
        <w:gridCol w:w="1843"/>
        <w:gridCol w:w="2835"/>
      </w:tblGrid>
      <w:tr w:rsidR="00FD1960" w:rsidRPr="002F3B88" w14:paraId="1F92D820" w14:textId="77777777" w:rsidTr="00841BE5">
        <w:tc>
          <w:tcPr>
            <w:tcW w:w="2972" w:type="dxa"/>
          </w:tcPr>
          <w:p w14:paraId="7A23A25A" w14:textId="048325D3" w:rsidR="00FD1960" w:rsidRPr="006D492E" w:rsidRDefault="00FD1960"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51" w:type="dxa"/>
          </w:tcPr>
          <w:p w14:paraId="44185C98" w14:textId="77777777" w:rsidR="00FD1960" w:rsidRPr="006D492E" w:rsidRDefault="00FD1960"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5386" w:type="dxa"/>
          </w:tcPr>
          <w:p w14:paraId="75A4FD78" w14:textId="77777777" w:rsidR="00FD1960" w:rsidRPr="006D492E" w:rsidRDefault="00FD1960"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843" w:type="dxa"/>
          </w:tcPr>
          <w:p w14:paraId="559CE505" w14:textId="77777777" w:rsidR="00FD1960" w:rsidRPr="006D492E" w:rsidRDefault="00FD1960"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2835" w:type="dxa"/>
          </w:tcPr>
          <w:p w14:paraId="7F0AD78A" w14:textId="49BB9D66" w:rsidR="00FD1960" w:rsidRPr="006D492E" w:rsidRDefault="00535A74"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Comments</w:t>
            </w:r>
          </w:p>
        </w:tc>
      </w:tr>
      <w:tr w:rsidR="00FD1960" w:rsidRPr="002F3B88" w14:paraId="56022E37" w14:textId="77777777" w:rsidTr="00841BE5">
        <w:tc>
          <w:tcPr>
            <w:tcW w:w="2972" w:type="dxa"/>
          </w:tcPr>
          <w:p w14:paraId="5F7A137F" w14:textId="7751A378"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All documents</w:t>
            </w:r>
          </w:p>
        </w:tc>
        <w:tc>
          <w:tcPr>
            <w:tcW w:w="851" w:type="dxa"/>
          </w:tcPr>
          <w:p w14:paraId="694AE11A" w14:textId="0796ED1B"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S9, s10</w:t>
            </w:r>
          </w:p>
        </w:tc>
        <w:tc>
          <w:tcPr>
            <w:tcW w:w="5386" w:type="dxa"/>
          </w:tcPr>
          <w:p w14:paraId="78AA86D9" w14:textId="060AE1A1"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Consent, contract and/or notification to include period</w:t>
            </w:r>
            <w:r w:rsidR="00535A74">
              <w:rPr>
                <w:rFonts w:ascii="Avenir Book" w:hAnsi="Avenir Book"/>
                <w:sz w:val="16"/>
                <w:szCs w:val="16"/>
                <w:lang w:val="en-US"/>
              </w:rPr>
              <w:t>s</w:t>
            </w:r>
            <w:r w:rsidRPr="006D492E">
              <w:rPr>
                <w:rFonts w:ascii="Avenir Book" w:hAnsi="Avenir Book"/>
                <w:sz w:val="16"/>
                <w:szCs w:val="16"/>
                <w:lang w:val="en-US"/>
              </w:rPr>
              <w:t xml:space="preserve"> of retention</w:t>
            </w:r>
            <w:r w:rsidR="00535A74">
              <w:rPr>
                <w:rFonts w:ascii="Avenir Book" w:hAnsi="Avenir Book"/>
                <w:sz w:val="16"/>
                <w:szCs w:val="16"/>
                <w:lang w:val="en-US"/>
              </w:rPr>
              <w:t xml:space="preserve"> and destruction</w:t>
            </w:r>
          </w:p>
        </w:tc>
        <w:tc>
          <w:tcPr>
            <w:tcW w:w="1843" w:type="dxa"/>
          </w:tcPr>
          <w:p w14:paraId="41041BF5" w14:textId="5EDB2EC6" w:rsidR="00FD1960" w:rsidRPr="006D492E" w:rsidRDefault="00EF39E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t>
            </w:r>
          </w:p>
        </w:tc>
        <w:tc>
          <w:tcPr>
            <w:tcW w:w="2835" w:type="dxa"/>
          </w:tcPr>
          <w:p w14:paraId="55B159D9" w14:textId="444D1E47" w:rsidR="00FD1960" w:rsidRPr="006D492E"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Include </w:t>
            </w:r>
            <w:r w:rsidR="00535A74">
              <w:rPr>
                <w:rFonts w:ascii="Avenir Book" w:hAnsi="Avenir Book"/>
                <w:sz w:val="16"/>
                <w:szCs w:val="16"/>
                <w:lang w:val="en-US"/>
              </w:rPr>
              <w:t>retention &amp; destruction periods</w:t>
            </w:r>
            <w:r>
              <w:rPr>
                <w:rFonts w:ascii="Avenir Book" w:hAnsi="Avenir Book"/>
                <w:sz w:val="16"/>
                <w:szCs w:val="16"/>
                <w:lang w:val="en-US"/>
              </w:rPr>
              <w:t xml:space="preserve"> </w:t>
            </w:r>
            <w:r w:rsidR="00535A74">
              <w:rPr>
                <w:rFonts w:ascii="Avenir Book" w:hAnsi="Avenir Book"/>
                <w:sz w:val="16"/>
                <w:szCs w:val="16"/>
                <w:lang w:val="en-US"/>
              </w:rPr>
              <w:t>into all relevant documents</w:t>
            </w:r>
          </w:p>
        </w:tc>
      </w:tr>
      <w:tr w:rsidR="00FD1960" w:rsidRPr="002F3B88" w14:paraId="7044FD3C" w14:textId="77777777" w:rsidTr="00841BE5">
        <w:tc>
          <w:tcPr>
            <w:tcW w:w="2972" w:type="dxa"/>
          </w:tcPr>
          <w:p w14:paraId="4486279C" w14:textId="5EFB9F23"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All documents</w:t>
            </w:r>
          </w:p>
        </w:tc>
        <w:tc>
          <w:tcPr>
            <w:tcW w:w="851" w:type="dxa"/>
          </w:tcPr>
          <w:p w14:paraId="69AA692E" w14:textId="57F73A52"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S14</w:t>
            </w:r>
          </w:p>
        </w:tc>
        <w:tc>
          <w:tcPr>
            <w:tcW w:w="5386" w:type="dxa"/>
          </w:tcPr>
          <w:p w14:paraId="4991FDED" w14:textId="0BE70198"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 xml:space="preserve">Retention of record / database </w:t>
            </w:r>
            <w:r w:rsidR="00EF39E4">
              <w:rPr>
                <w:rFonts w:ascii="Avenir Book" w:hAnsi="Avenir Book"/>
                <w:sz w:val="16"/>
                <w:szCs w:val="16"/>
                <w:lang w:val="en-US"/>
              </w:rPr>
              <w:t xml:space="preserve">must </w:t>
            </w:r>
            <w:r w:rsidRPr="006D492E">
              <w:rPr>
                <w:rFonts w:ascii="Avenir Book" w:hAnsi="Avenir Book"/>
                <w:sz w:val="16"/>
                <w:szCs w:val="16"/>
                <w:lang w:val="en-US"/>
              </w:rPr>
              <w:t xml:space="preserve">always </w:t>
            </w:r>
            <w:r w:rsidR="00EF39E4">
              <w:rPr>
                <w:rFonts w:ascii="Avenir Book" w:hAnsi="Avenir Book"/>
                <w:sz w:val="16"/>
                <w:szCs w:val="16"/>
                <w:lang w:val="en-US"/>
              </w:rPr>
              <w:t xml:space="preserve">be </w:t>
            </w:r>
            <w:r w:rsidRPr="006D492E">
              <w:rPr>
                <w:rFonts w:ascii="Avenir Book" w:hAnsi="Avenir Book"/>
                <w:sz w:val="16"/>
                <w:szCs w:val="16"/>
                <w:lang w:val="en-US"/>
              </w:rPr>
              <w:t>stipulated</w:t>
            </w:r>
          </w:p>
        </w:tc>
        <w:tc>
          <w:tcPr>
            <w:tcW w:w="1843" w:type="dxa"/>
          </w:tcPr>
          <w:p w14:paraId="00C73C60" w14:textId="2F02E3C6" w:rsidR="00FD1960" w:rsidRPr="006D492E" w:rsidRDefault="00EF39E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Depending on record</w:t>
            </w:r>
          </w:p>
        </w:tc>
        <w:tc>
          <w:tcPr>
            <w:tcW w:w="2835" w:type="dxa"/>
          </w:tcPr>
          <w:p w14:paraId="7663E917" w14:textId="171FBF64"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As stipulated</w:t>
            </w:r>
          </w:p>
        </w:tc>
      </w:tr>
      <w:tr w:rsidR="00FD1960" w:rsidRPr="002F3B88" w14:paraId="017476B5" w14:textId="77777777" w:rsidTr="00841BE5">
        <w:tc>
          <w:tcPr>
            <w:tcW w:w="2972" w:type="dxa"/>
          </w:tcPr>
          <w:p w14:paraId="0FF6ACBE" w14:textId="4E884C69"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Historical, statistical, research data (anonymized)</w:t>
            </w:r>
          </w:p>
        </w:tc>
        <w:tc>
          <w:tcPr>
            <w:tcW w:w="851" w:type="dxa"/>
          </w:tcPr>
          <w:p w14:paraId="054DA056" w14:textId="5C039496"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S14(2)</w:t>
            </w:r>
          </w:p>
        </w:tc>
        <w:tc>
          <w:tcPr>
            <w:tcW w:w="5386" w:type="dxa"/>
          </w:tcPr>
          <w:p w14:paraId="0E0CB646" w14:textId="5B13FEE1"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Can be retained for longer, provided that used for no other purpose (e.g. marketing, vigilance, etc.)</w:t>
            </w:r>
          </w:p>
        </w:tc>
        <w:tc>
          <w:tcPr>
            <w:tcW w:w="1843" w:type="dxa"/>
          </w:tcPr>
          <w:p w14:paraId="18B9434B" w14:textId="7CCC42FE" w:rsidR="00FD1960" w:rsidRPr="006D492E" w:rsidRDefault="00CB48D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Depending on record</w:t>
            </w:r>
          </w:p>
        </w:tc>
        <w:tc>
          <w:tcPr>
            <w:tcW w:w="2835" w:type="dxa"/>
          </w:tcPr>
          <w:p w14:paraId="16576000" w14:textId="0F7ADE8F"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Indicated on specific database as historical, etc. with timeframe</w:t>
            </w:r>
            <w:r w:rsidR="00414818">
              <w:rPr>
                <w:rFonts w:ascii="Avenir Book" w:hAnsi="Avenir Book"/>
                <w:sz w:val="16"/>
                <w:szCs w:val="16"/>
                <w:lang w:val="en-US"/>
              </w:rPr>
              <w:t xml:space="preserve"> and identifiers removed</w:t>
            </w:r>
          </w:p>
        </w:tc>
      </w:tr>
      <w:tr w:rsidR="00FD1960" w:rsidRPr="002F3B88" w14:paraId="5F96623C" w14:textId="77777777" w:rsidTr="00841BE5">
        <w:tc>
          <w:tcPr>
            <w:tcW w:w="2972" w:type="dxa"/>
          </w:tcPr>
          <w:p w14:paraId="6BFAABE8" w14:textId="5466F46D"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Deletion or destruction of a record</w:t>
            </w:r>
          </w:p>
        </w:tc>
        <w:tc>
          <w:tcPr>
            <w:tcW w:w="851" w:type="dxa"/>
          </w:tcPr>
          <w:p w14:paraId="0AA1DF4B" w14:textId="1C46A5E3"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S14(4)</w:t>
            </w:r>
          </w:p>
        </w:tc>
        <w:tc>
          <w:tcPr>
            <w:tcW w:w="5386" w:type="dxa"/>
          </w:tcPr>
          <w:p w14:paraId="7EFFF092" w14:textId="1D24D844"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Must destroy / delete when no longer needed, as per stipulated / agreed periods or upon completion of a task</w:t>
            </w:r>
          </w:p>
        </w:tc>
        <w:tc>
          <w:tcPr>
            <w:tcW w:w="1843" w:type="dxa"/>
          </w:tcPr>
          <w:p w14:paraId="3BBD1750" w14:textId="5C67E78A" w:rsidR="00FD1960" w:rsidRPr="006D492E" w:rsidRDefault="00CB48D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See Part A &amp; B of this Policy</w:t>
            </w:r>
          </w:p>
        </w:tc>
        <w:tc>
          <w:tcPr>
            <w:tcW w:w="2835" w:type="dxa"/>
          </w:tcPr>
          <w:p w14:paraId="60341EB8" w14:textId="33AF5AEC" w:rsidR="00FD1960" w:rsidRPr="006D492E" w:rsidRDefault="00CB48D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t>
            </w:r>
          </w:p>
        </w:tc>
      </w:tr>
      <w:tr w:rsidR="00FD1960" w:rsidRPr="002F3B88" w14:paraId="305384A5" w14:textId="77777777" w:rsidTr="00841BE5">
        <w:tc>
          <w:tcPr>
            <w:tcW w:w="2972" w:type="dxa"/>
          </w:tcPr>
          <w:p w14:paraId="696FD793" w14:textId="1DBA359D"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Requested deletion or destruction</w:t>
            </w:r>
            <w:r>
              <w:rPr>
                <w:rFonts w:ascii="Avenir Book" w:hAnsi="Avenir Book"/>
                <w:sz w:val="16"/>
                <w:szCs w:val="16"/>
                <w:lang w:val="en-US"/>
              </w:rPr>
              <w:t xml:space="preserve"> (request by person or persons whose personal information is / was processed)</w:t>
            </w:r>
          </w:p>
        </w:tc>
        <w:tc>
          <w:tcPr>
            <w:tcW w:w="851" w:type="dxa"/>
          </w:tcPr>
          <w:p w14:paraId="02AE19D8" w14:textId="77D55401"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S14(5)</w:t>
            </w:r>
            <w:r>
              <w:rPr>
                <w:rFonts w:ascii="Avenir Book" w:hAnsi="Avenir Book"/>
                <w:sz w:val="16"/>
                <w:szCs w:val="16"/>
                <w:lang w:val="en-US"/>
              </w:rPr>
              <w:t>; reg 3</w:t>
            </w:r>
          </w:p>
        </w:tc>
        <w:tc>
          <w:tcPr>
            <w:tcW w:w="5386" w:type="dxa"/>
          </w:tcPr>
          <w:p w14:paraId="6C22151C" w14:textId="524F0B10" w:rsidR="00FD1960" w:rsidRPr="006D492E" w:rsidRDefault="00FD1960"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If permissible (e.g. if. not against statutory retention period</w:t>
            </w:r>
            <w:r>
              <w:rPr>
                <w:rFonts w:ascii="Avenir Book" w:hAnsi="Avenir Book"/>
                <w:sz w:val="16"/>
                <w:szCs w:val="16"/>
                <w:lang w:val="en-US"/>
              </w:rPr>
              <w:t xml:space="preserve">), person uses </w:t>
            </w:r>
            <w:r w:rsidR="00CB48D5">
              <w:rPr>
                <w:rFonts w:ascii="Avenir Book" w:hAnsi="Avenir Book"/>
                <w:sz w:val="16"/>
                <w:szCs w:val="16"/>
                <w:lang w:val="en-US"/>
              </w:rPr>
              <w:t xml:space="preserve">POPI Regs </w:t>
            </w:r>
            <w:r>
              <w:rPr>
                <w:rFonts w:ascii="Avenir Book" w:hAnsi="Avenir Book"/>
                <w:sz w:val="16"/>
                <w:szCs w:val="16"/>
                <w:lang w:val="en-US"/>
              </w:rPr>
              <w:t>prescribed Form 2.</w:t>
            </w:r>
          </w:p>
        </w:tc>
        <w:tc>
          <w:tcPr>
            <w:tcW w:w="1843" w:type="dxa"/>
          </w:tcPr>
          <w:p w14:paraId="7290C25D" w14:textId="4C2F4902" w:rsidR="00FD1960" w:rsidRPr="006D492E" w:rsidRDefault="000C6676"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None</w:t>
            </w:r>
          </w:p>
        </w:tc>
        <w:tc>
          <w:tcPr>
            <w:tcW w:w="2835" w:type="dxa"/>
          </w:tcPr>
          <w:p w14:paraId="367D6FFC" w14:textId="4D10B7EE" w:rsidR="00FD1960" w:rsidRPr="006D492E" w:rsidRDefault="000C6676"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 xml:space="preserve">No original </w:t>
            </w:r>
            <w:r>
              <w:rPr>
                <w:rFonts w:ascii="Avenir Book" w:hAnsi="Avenir Book"/>
                <w:sz w:val="16"/>
                <w:szCs w:val="16"/>
                <w:lang w:val="en-US"/>
              </w:rPr>
              <w:t>and no</w:t>
            </w:r>
            <w:r w:rsidRPr="006D492E">
              <w:rPr>
                <w:rFonts w:ascii="Avenir Book" w:hAnsi="Avenir Book"/>
                <w:sz w:val="16"/>
                <w:szCs w:val="16"/>
                <w:lang w:val="en-US"/>
              </w:rPr>
              <w:t xml:space="preserve"> copy should be in existence</w:t>
            </w:r>
            <w:r>
              <w:rPr>
                <w:rFonts w:ascii="Avenir Book" w:hAnsi="Avenir Book"/>
                <w:sz w:val="16"/>
                <w:szCs w:val="16"/>
                <w:lang w:val="en-US"/>
              </w:rPr>
              <w:t>, electronically or in hard copy</w:t>
            </w:r>
          </w:p>
        </w:tc>
      </w:tr>
      <w:tr w:rsidR="00FD1960" w:rsidRPr="002F3B88" w14:paraId="6904ABFB" w14:textId="77777777" w:rsidTr="00841BE5">
        <w:tc>
          <w:tcPr>
            <w:tcW w:w="2972" w:type="dxa"/>
          </w:tcPr>
          <w:p w14:paraId="7F179FDE" w14:textId="5E365CDC" w:rsidR="00FD1960" w:rsidRPr="006D492E"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Documents / databases created from previous information</w:t>
            </w:r>
          </w:p>
        </w:tc>
        <w:tc>
          <w:tcPr>
            <w:tcW w:w="851" w:type="dxa"/>
          </w:tcPr>
          <w:p w14:paraId="485D0886" w14:textId="784F99AD" w:rsidR="00FD1960" w:rsidRPr="006D492E"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S13, s15</w:t>
            </w:r>
          </w:p>
        </w:tc>
        <w:tc>
          <w:tcPr>
            <w:tcW w:w="5386" w:type="dxa"/>
          </w:tcPr>
          <w:p w14:paraId="341CE6B4" w14:textId="4C2C663E" w:rsidR="00FD1960" w:rsidRPr="006D492E"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New consent or contract must set new retention period or law must be followed that sets retention period, if retention was not originally set</w:t>
            </w:r>
          </w:p>
        </w:tc>
        <w:tc>
          <w:tcPr>
            <w:tcW w:w="1843" w:type="dxa"/>
          </w:tcPr>
          <w:p w14:paraId="53CB620E" w14:textId="21B83AAA" w:rsidR="00FD1960" w:rsidRPr="006D492E" w:rsidRDefault="00CB48D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Depending on record</w:t>
            </w:r>
          </w:p>
        </w:tc>
        <w:tc>
          <w:tcPr>
            <w:tcW w:w="2835" w:type="dxa"/>
          </w:tcPr>
          <w:p w14:paraId="3C7D84AF" w14:textId="396F6D65" w:rsidR="00FD1960" w:rsidRPr="006D492E" w:rsidRDefault="00FD1960" w:rsidP="00282E08">
            <w:pPr>
              <w:tabs>
                <w:tab w:val="left" w:pos="1560"/>
              </w:tabs>
              <w:spacing w:line="276" w:lineRule="auto"/>
              <w:ind w:left="0" w:firstLine="0"/>
              <w:rPr>
                <w:rFonts w:ascii="Avenir Book" w:hAnsi="Avenir Book"/>
                <w:sz w:val="16"/>
                <w:szCs w:val="16"/>
                <w:lang w:val="en-US"/>
              </w:rPr>
            </w:pPr>
          </w:p>
        </w:tc>
      </w:tr>
      <w:tr w:rsidR="00FD1960" w:rsidRPr="002F3B88" w14:paraId="65E8398E" w14:textId="77777777" w:rsidTr="00841BE5">
        <w:tc>
          <w:tcPr>
            <w:tcW w:w="2972" w:type="dxa"/>
          </w:tcPr>
          <w:p w14:paraId="7DD27763" w14:textId="34250900" w:rsidR="00FD1960"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Documents / databased allegedly processed unlawfully, is inaccurate, or destruction or deletion is opposed</w:t>
            </w:r>
          </w:p>
        </w:tc>
        <w:tc>
          <w:tcPr>
            <w:tcW w:w="851" w:type="dxa"/>
          </w:tcPr>
          <w:p w14:paraId="0E3B10DF" w14:textId="530F66DB" w:rsidR="00FD1960"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S6 and s7</w:t>
            </w:r>
          </w:p>
        </w:tc>
        <w:tc>
          <w:tcPr>
            <w:tcW w:w="5386" w:type="dxa"/>
          </w:tcPr>
          <w:p w14:paraId="0B02F0E4" w14:textId="229BB773" w:rsidR="00FD1960" w:rsidRDefault="00FD1960"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Retain until matters are resolved and then retain as required, amend or destroy / delete</w:t>
            </w:r>
          </w:p>
        </w:tc>
        <w:tc>
          <w:tcPr>
            <w:tcW w:w="1843" w:type="dxa"/>
          </w:tcPr>
          <w:p w14:paraId="0ADFFEF2" w14:textId="38FBB153" w:rsidR="00FD1960" w:rsidRDefault="000A04CB"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Retain as per specific retention period.</w:t>
            </w:r>
          </w:p>
        </w:tc>
        <w:tc>
          <w:tcPr>
            <w:tcW w:w="2835" w:type="dxa"/>
          </w:tcPr>
          <w:p w14:paraId="4E445285" w14:textId="7161365C" w:rsidR="00FD1960" w:rsidRDefault="00FD1960" w:rsidP="00282E08">
            <w:pPr>
              <w:tabs>
                <w:tab w:val="left" w:pos="1560"/>
              </w:tabs>
              <w:spacing w:line="276" w:lineRule="auto"/>
              <w:ind w:left="0" w:firstLine="0"/>
              <w:rPr>
                <w:rFonts w:ascii="Avenir Book" w:hAnsi="Avenir Book"/>
                <w:sz w:val="16"/>
                <w:szCs w:val="16"/>
                <w:lang w:val="en-US"/>
              </w:rPr>
            </w:pPr>
          </w:p>
        </w:tc>
      </w:tr>
    </w:tbl>
    <w:p w14:paraId="078FD4BC" w14:textId="77777777" w:rsidR="00A81BC8" w:rsidRDefault="00A81BC8" w:rsidP="00282E08">
      <w:pPr>
        <w:spacing w:line="276" w:lineRule="auto"/>
        <w:rPr>
          <w:rFonts w:ascii="Helvetica" w:hAnsi="Helvetica"/>
          <w:color w:val="000000"/>
          <w:sz w:val="18"/>
          <w:szCs w:val="18"/>
        </w:rPr>
      </w:pPr>
    </w:p>
    <w:p w14:paraId="28CF5A32" w14:textId="7DCF40E0" w:rsidR="00CA4EA7" w:rsidRDefault="0047657A" w:rsidP="00282E08">
      <w:pPr>
        <w:pStyle w:val="Heading2"/>
        <w:numPr>
          <w:ilvl w:val="1"/>
          <w:numId w:val="1"/>
        </w:numPr>
        <w:spacing w:before="0"/>
        <w:jc w:val="both"/>
        <w:rPr>
          <w:lang w:val="en-US"/>
        </w:rPr>
      </w:pPr>
      <w:bookmarkStart w:id="6" w:name="_Toc61545482"/>
      <w:r>
        <w:rPr>
          <w:lang w:val="en-US"/>
        </w:rPr>
        <w:t xml:space="preserve">Health legislation: </w:t>
      </w:r>
      <w:r w:rsidR="00CA4EA7">
        <w:rPr>
          <w:lang w:val="en-US"/>
        </w:rPr>
        <w:t>National Health Act 61 of 2003</w:t>
      </w:r>
      <w:r w:rsidR="007563D5">
        <w:rPr>
          <w:lang w:val="en-US"/>
        </w:rPr>
        <w:t xml:space="preserve"> &amp; Regulations issued thereunder</w:t>
      </w:r>
      <w:bookmarkEnd w:id="6"/>
    </w:p>
    <w:p w14:paraId="11306032" w14:textId="41488B58" w:rsidR="00916187" w:rsidRDefault="008731B4" w:rsidP="00282E08">
      <w:pPr>
        <w:spacing w:line="276" w:lineRule="auto"/>
        <w:jc w:val="both"/>
        <w:rPr>
          <w:rFonts w:ascii="Cambria" w:hAnsi="Cambria"/>
          <w:lang w:val="en-US"/>
        </w:rPr>
      </w:pPr>
      <w:r>
        <w:rPr>
          <w:rFonts w:ascii="Cambria" w:hAnsi="Cambria"/>
          <w:lang w:val="en-US"/>
        </w:rPr>
        <w:t>Practice</w:t>
      </w:r>
      <w:r w:rsidR="00E85795">
        <w:rPr>
          <w:rFonts w:ascii="Cambria" w:hAnsi="Cambria"/>
          <w:lang w:val="en-US"/>
        </w:rPr>
        <w:t xml:space="preserve"> deals with patient information relating to a number of its brands</w:t>
      </w:r>
      <w:r w:rsidR="00F7322C">
        <w:rPr>
          <w:rFonts w:ascii="Cambria" w:hAnsi="Cambria"/>
          <w:lang w:val="en-US"/>
        </w:rPr>
        <w:t xml:space="preserve"> as it supplies products directly to consumers / customers</w:t>
      </w:r>
      <w:r w:rsidR="00E85795">
        <w:rPr>
          <w:rFonts w:ascii="Cambria" w:hAnsi="Cambria"/>
          <w:lang w:val="en-US"/>
        </w:rPr>
        <w:t>. This information includes clinical information, and as such constitutes a “health record”</w:t>
      </w:r>
      <w:r w:rsidR="00916187">
        <w:rPr>
          <w:rFonts w:ascii="Cambria" w:hAnsi="Cambria"/>
          <w:lang w:val="en-US"/>
        </w:rPr>
        <w:t>.</w:t>
      </w:r>
      <w:r w:rsidR="009067F9">
        <w:rPr>
          <w:rFonts w:ascii="Cambria" w:hAnsi="Cambria"/>
          <w:lang w:val="en-US"/>
        </w:rPr>
        <w:t xml:space="preserve"> </w:t>
      </w:r>
    </w:p>
    <w:p w14:paraId="3A8A9676" w14:textId="77777777" w:rsidR="009D668D" w:rsidRDefault="009D668D" w:rsidP="00282E08">
      <w:pPr>
        <w:spacing w:line="276" w:lineRule="auto"/>
        <w:jc w:val="both"/>
        <w:rPr>
          <w:rFonts w:ascii="Cambria" w:hAnsi="Cambria"/>
          <w:lang w:val="en-US"/>
        </w:rPr>
      </w:pPr>
    </w:p>
    <w:tbl>
      <w:tblPr>
        <w:tblStyle w:val="TableGrid"/>
        <w:tblW w:w="0" w:type="auto"/>
        <w:tblLook w:val="04A0" w:firstRow="1" w:lastRow="0" w:firstColumn="1" w:lastColumn="0" w:noHBand="0" w:noVBand="1"/>
      </w:tblPr>
      <w:tblGrid>
        <w:gridCol w:w="2830"/>
        <w:gridCol w:w="1134"/>
        <w:gridCol w:w="6663"/>
        <w:gridCol w:w="1559"/>
        <w:gridCol w:w="1417"/>
      </w:tblGrid>
      <w:tr w:rsidR="0047657A" w:rsidRPr="002F3B88" w14:paraId="11DB91CF" w14:textId="77777777" w:rsidTr="000C6676">
        <w:tc>
          <w:tcPr>
            <w:tcW w:w="2830" w:type="dxa"/>
          </w:tcPr>
          <w:p w14:paraId="243F2110"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134" w:type="dxa"/>
          </w:tcPr>
          <w:p w14:paraId="24E427AC"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6663" w:type="dxa"/>
          </w:tcPr>
          <w:p w14:paraId="5FD2C88D"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559" w:type="dxa"/>
          </w:tcPr>
          <w:p w14:paraId="3464A59C"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417" w:type="dxa"/>
          </w:tcPr>
          <w:p w14:paraId="14322A17" w14:textId="10E1CBD6" w:rsidR="0047657A" w:rsidRPr="006D492E" w:rsidRDefault="00F170E9"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7657A" w:rsidRPr="002F3B88" w14:paraId="2A71ED26" w14:textId="77777777" w:rsidTr="000C6676">
        <w:tc>
          <w:tcPr>
            <w:tcW w:w="2830" w:type="dxa"/>
          </w:tcPr>
          <w:p w14:paraId="2F75794F" w14:textId="11FA7606"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Health records (incl notes from call </w:t>
            </w:r>
            <w:proofErr w:type="spellStart"/>
            <w:r>
              <w:rPr>
                <w:rFonts w:ascii="Avenir Book" w:hAnsi="Avenir Book"/>
                <w:sz w:val="16"/>
                <w:szCs w:val="16"/>
                <w:lang w:val="en-US"/>
              </w:rPr>
              <w:t>centre</w:t>
            </w:r>
            <w:proofErr w:type="spellEnd"/>
            <w:r>
              <w:rPr>
                <w:rFonts w:ascii="Avenir Book" w:hAnsi="Avenir Book"/>
                <w:sz w:val="16"/>
                <w:szCs w:val="16"/>
                <w:lang w:val="en-US"/>
              </w:rPr>
              <w:t>, nurses, scheme motivations, etc.) and irrespective of held by Practice or an operator</w:t>
            </w:r>
          </w:p>
        </w:tc>
        <w:tc>
          <w:tcPr>
            <w:tcW w:w="1134" w:type="dxa"/>
          </w:tcPr>
          <w:p w14:paraId="57E7D30E" w14:textId="3FB4F203"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S13</w:t>
            </w:r>
          </w:p>
          <w:p w14:paraId="57042E9B" w14:textId="6CBADE1C" w:rsidR="0047657A" w:rsidRPr="006D492E" w:rsidRDefault="0047657A" w:rsidP="00282E08">
            <w:pPr>
              <w:tabs>
                <w:tab w:val="left" w:pos="1560"/>
              </w:tabs>
              <w:spacing w:line="276" w:lineRule="auto"/>
              <w:ind w:left="0" w:firstLine="0"/>
              <w:rPr>
                <w:rFonts w:ascii="Avenir Book" w:hAnsi="Avenir Book"/>
                <w:sz w:val="16"/>
                <w:szCs w:val="16"/>
                <w:lang w:val="en-US"/>
              </w:rPr>
            </w:pPr>
          </w:p>
        </w:tc>
        <w:tc>
          <w:tcPr>
            <w:tcW w:w="6663" w:type="dxa"/>
          </w:tcPr>
          <w:p w14:paraId="563AD5BC" w14:textId="4D4F4C11"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Record must be created and </w:t>
            </w:r>
            <w:r w:rsidRPr="00951C6E">
              <w:rPr>
                <w:rFonts w:ascii="Avenir Book" w:hAnsi="Avenir Book"/>
                <w:color w:val="FF0000"/>
                <w:sz w:val="16"/>
                <w:szCs w:val="16"/>
                <w:lang w:val="en-US"/>
              </w:rPr>
              <w:t>maintained</w:t>
            </w:r>
            <w:r>
              <w:rPr>
                <w:rFonts w:ascii="Avenir Book" w:hAnsi="Avenir Book"/>
                <w:sz w:val="16"/>
                <w:szCs w:val="16"/>
                <w:lang w:val="en-US"/>
              </w:rPr>
              <w:t>. No regs yet as to duration</w:t>
            </w:r>
            <w:r w:rsidR="00F170E9">
              <w:rPr>
                <w:rFonts w:ascii="Avenir Book" w:hAnsi="Avenir Book"/>
                <w:sz w:val="16"/>
                <w:szCs w:val="16"/>
                <w:lang w:val="en-US"/>
              </w:rPr>
              <w:t xml:space="preserve"> of retention</w:t>
            </w:r>
            <w:r>
              <w:rPr>
                <w:rFonts w:ascii="Avenir Book" w:hAnsi="Avenir Book"/>
                <w:sz w:val="16"/>
                <w:szCs w:val="16"/>
                <w:lang w:val="en-US"/>
              </w:rPr>
              <w:t>. Follow HPCSA rules. References Archives Act, but which only applies to records of “</w:t>
            </w:r>
            <w:r w:rsidRPr="00957FCE">
              <w:rPr>
                <w:rFonts w:ascii="Avenir Book" w:hAnsi="Avenir Book"/>
                <w:color w:val="FF0000"/>
                <w:sz w:val="16"/>
                <w:szCs w:val="16"/>
                <w:lang w:val="en-US"/>
              </w:rPr>
              <w:t>enduring value</w:t>
            </w:r>
            <w:r>
              <w:rPr>
                <w:rFonts w:ascii="Avenir Book" w:hAnsi="Avenir Book"/>
                <w:sz w:val="16"/>
                <w:szCs w:val="16"/>
                <w:lang w:val="en-US"/>
              </w:rPr>
              <w:t xml:space="preserve">”, which records are transferred to the National Archive after </w:t>
            </w:r>
            <w:r w:rsidRPr="00957FCE">
              <w:rPr>
                <w:rFonts w:ascii="Avenir Book" w:hAnsi="Avenir Book"/>
                <w:color w:val="FF0000"/>
                <w:sz w:val="16"/>
                <w:szCs w:val="16"/>
                <w:lang w:val="en-US"/>
              </w:rPr>
              <w:t>20 years</w:t>
            </w:r>
            <w:r>
              <w:rPr>
                <w:rFonts w:ascii="Avenir Book" w:hAnsi="Avenir Book"/>
                <w:sz w:val="16"/>
                <w:szCs w:val="16"/>
                <w:lang w:val="en-US"/>
              </w:rPr>
              <w:t>, i.e. suppose 20 year retention.</w:t>
            </w:r>
          </w:p>
        </w:tc>
        <w:tc>
          <w:tcPr>
            <w:tcW w:w="1559" w:type="dxa"/>
          </w:tcPr>
          <w:p w14:paraId="2A266364" w14:textId="4BBA0EAC" w:rsidR="0047657A" w:rsidRPr="006D492E" w:rsidRDefault="0047657A" w:rsidP="00282E08">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N</w:t>
            </w:r>
            <w:r>
              <w:rPr>
                <w:rFonts w:ascii="Avenir Book" w:hAnsi="Avenir Book"/>
                <w:sz w:val="16"/>
                <w:szCs w:val="16"/>
                <w:lang w:val="en-US"/>
              </w:rPr>
              <w:t>ot stipulated</w:t>
            </w:r>
          </w:p>
        </w:tc>
        <w:tc>
          <w:tcPr>
            <w:tcW w:w="1417" w:type="dxa"/>
          </w:tcPr>
          <w:p w14:paraId="1DBFC1DB" w14:textId="5B1EF4D7"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3C47642B" w14:textId="77777777" w:rsidTr="000C6676">
        <w:tc>
          <w:tcPr>
            <w:tcW w:w="2830" w:type="dxa"/>
          </w:tcPr>
          <w:p w14:paraId="64265BA7" w14:textId="17C5D024"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Health records used for training, research</w:t>
            </w:r>
          </w:p>
        </w:tc>
        <w:tc>
          <w:tcPr>
            <w:tcW w:w="1134" w:type="dxa"/>
          </w:tcPr>
          <w:p w14:paraId="2E9713B3" w14:textId="519D0CA0"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S16</w:t>
            </w:r>
          </w:p>
        </w:tc>
        <w:tc>
          <w:tcPr>
            <w:tcW w:w="6663" w:type="dxa"/>
          </w:tcPr>
          <w:p w14:paraId="74DB816E" w14:textId="03DBE62F"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If no individual details, no consent and keep as long as needed</w:t>
            </w:r>
          </w:p>
        </w:tc>
        <w:tc>
          <w:tcPr>
            <w:tcW w:w="1559" w:type="dxa"/>
          </w:tcPr>
          <w:p w14:paraId="24015D23" w14:textId="09DC336C"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Copies</w:t>
            </w:r>
          </w:p>
        </w:tc>
        <w:tc>
          <w:tcPr>
            <w:tcW w:w="1417" w:type="dxa"/>
          </w:tcPr>
          <w:p w14:paraId="635ECB13" w14:textId="4DA3C1A2" w:rsidR="0047657A"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05BD4CC4" w14:textId="77777777" w:rsidTr="000C6676">
        <w:tc>
          <w:tcPr>
            <w:tcW w:w="2830" w:type="dxa"/>
          </w:tcPr>
          <w:p w14:paraId="3AB93639" w14:textId="05E6268B"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Health record changes &amp; destruction</w:t>
            </w:r>
          </w:p>
        </w:tc>
        <w:tc>
          <w:tcPr>
            <w:tcW w:w="1134" w:type="dxa"/>
          </w:tcPr>
          <w:p w14:paraId="6E61FF8C" w14:textId="6DD1F289"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S17</w:t>
            </w:r>
          </w:p>
        </w:tc>
        <w:tc>
          <w:tcPr>
            <w:tcW w:w="6663" w:type="dxa"/>
          </w:tcPr>
          <w:p w14:paraId="40958BB4" w14:textId="689604D0"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Offence to not maintain and to destroy records unauthorized.</w:t>
            </w:r>
          </w:p>
        </w:tc>
        <w:tc>
          <w:tcPr>
            <w:tcW w:w="1559" w:type="dxa"/>
          </w:tcPr>
          <w:p w14:paraId="441D5D52" w14:textId="3B069F52"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&amp; copies</w:t>
            </w:r>
          </w:p>
        </w:tc>
        <w:tc>
          <w:tcPr>
            <w:tcW w:w="1417" w:type="dxa"/>
          </w:tcPr>
          <w:p w14:paraId="3591DFF7" w14:textId="1E48426A" w:rsidR="0047657A"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379869FF" w14:textId="77777777" w:rsidTr="000C6676">
        <w:tc>
          <w:tcPr>
            <w:tcW w:w="2830" w:type="dxa"/>
          </w:tcPr>
          <w:p w14:paraId="6A33A916" w14:textId="77777777"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COVID-19 and other notifiable conditions</w:t>
            </w:r>
          </w:p>
        </w:tc>
        <w:tc>
          <w:tcPr>
            <w:tcW w:w="1134" w:type="dxa"/>
          </w:tcPr>
          <w:p w14:paraId="5AEAAA3A" w14:textId="7F3E2E29"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2017 Regs</w:t>
            </w:r>
          </w:p>
        </w:tc>
        <w:tc>
          <w:tcPr>
            <w:tcW w:w="6663" w:type="dxa"/>
          </w:tcPr>
          <w:p w14:paraId="779148DC" w14:textId="6222CD41" w:rsidR="0047657A" w:rsidRDefault="0047657A" w:rsidP="00282E08">
            <w:pPr>
              <w:tabs>
                <w:tab w:val="left" w:pos="1560"/>
              </w:tabs>
              <w:spacing w:line="276" w:lineRule="auto"/>
              <w:ind w:left="0" w:firstLine="0"/>
              <w:rPr>
                <w:rFonts w:ascii="Avenir Book" w:hAnsi="Avenir Book"/>
                <w:color w:val="FF0000"/>
                <w:sz w:val="16"/>
                <w:szCs w:val="16"/>
                <w:lang w:val="en-US"/>
              </w:rPr>
            </w:pPr>
            <w:r w:rsidRPr="009C1E12">
              <w:rPr>
                <w:rFonts w:ascii="Avenir Book" w:hAnsi="Avenir Book"/>
                <w:color w:val="000000" w:themeColor="text1"/>
                <w:sz w:val="16"/>
                <w:szCs w:val="16"/>
                <w:lang w:val="en-US"/>
              </w:rPr>
              <w:t>Not prescribed</w:t>
            </w:r>
            <w:r>
              <w:rPr>
                <w:rFonts w:ascii="Avenir Book" w:hAnsi="Avenir Book"/>
                <w:color w:val="000000" w:themeColor="text1"/>
                <w:sz w:val="16"/>
                <w:szCs w:val="16"/>
                <w:lang w:val="en-US"/>
              </w:rPr>
              <w:t>, but as other health records (see below)</w:t>
            </w:r>
            <w:r w:rsidR="00353042">
              <w:rPr>
                <w:rFonts w:ascii="Avenir Book" w:hAnsi="Avenir Book"/>
                <w:color w:val="000000" w:themeColor="text1"/>
                <w:sz w:val="16"/>
                <w:szCs w:val="16"/>
                <w:lang w:val="en-US"/>
              </w:rPr>
              <w:t xml:space="preserve"> and must be shared with regulators (NICD)</w:t>
            </w:r>
          </w:p>
        </w:tc>
        <w:tc>
          <w:tcPr>
            <w:tcW w:w="1559" w:type="dxa"/>
          </w:tcPr>
          <w:p w14:paraId="1BA51F4D" w14:textId="67817ABB"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417" w:type="dxa"/>
          </w:tcPr>
          <w:p w14:paraId="28AE9EB9" w14:textId="552898D3"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353042" w:rsidRPr="002F3B88" w14:paraId="056F332B" w14:textId="77777777" w:rsidTr="000C6676">
        <w:tc>
          <w:tcPr>
            <w:tcW w:w="2830" w:type="dxa"/>
          </w:tcPr>
          <w:p w14:paraId="5A6427AF" w14:textId="1C92BAA8" w:rsidR="00353042" w:rsidRDefault="00353042" w:rsidP="00353042">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Cancer diagnosis</w:t>
            </w:r>
          </w:p>
        </w:tc>
        <w:tc>
          <w:tcPr>
            <w:tcW w:w="1134" w:type="dxa"/>
          </w:tcPr>
          <w:p w14:paraId="4F534A8D" w14:textId="59FB51B3" w:rsidR="00353042" w:rsidRDefault="00DA75A5" w:rsidP="00353042">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2011 Regs, Annexure A</w:t>
            </w:r>
          </w:p>
        </w:tc>
        <w:tc>
          <w:tcPr>
            <w:tcW w:w="6663" w:type="dxa"/>
          </w:tcPr>
          <w:p w14:paraId="495FE53B" w14:textId="2489A8BF" w:rsidR="00353042" w:rsidRPr="009C1E12" w:rsidRDefault="00DA75A5" w:rsidP="00DA75A5">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 xml:space="preserve">Practice owner must report </w:t>
            </w:r>
            <w:r w:rsidR="001C733E">
              <w:rPr>
                <w:rFonts w:ascii="Avenir Book" w:hAnsi="Avenir Book"/>
                <w:color w:val="000000" w:themeColor="text1"/>
                <w:sz w:val="16"/>
                <w:szCs w:val="16"/>
                <w:lang w:val="en-US"/>
              </w:rPr>
              <w:t xml:space="preserve">confirmed cancer </w:t>
            </w:r>
            <w:r>
              <w:rPr>
                <w:rFonts w:ascii="Avenir Book" w:hAnsi="Avenir Book"/>
                <w:color w:val="000000" w:themeColor="text1"/>
                <w:sz w:val="16"/>
                <w:szCs w:val="16"/>
                <w:lang w:val="en-US"/>
              </w:rPr>
              <w:t>diagnosis to NICD, must set up control measures to prevent unauthorized access. Assumes retention but not prescribed.</w:t>
            </w:r>
          </w:p>
        </w:tc>
        <w:tc>
          <w:tcPr>
            <w:tcW w:w="1559" w:type="dxa"/>
          </w:tcPr>
          <w:p w14:paraId="7EE9D262" w14:textId="6508B31D" w:rsidR="00353042" w:rsidRDefault="00F170E9" w:rsidP="00F170E9">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417" w:type="dxa"/>
          </w:tcPr>
          <w:p w14:paraId="6B390484" w14:textId="117BB8F6" w:rsidR="00353042" w:rsidRDefault="00353042" w:rsidP="00F170E9">
            <w:pPr>
              <w:tabs>
                <w:tab w:val="left" w:pos="1560"/>
              </w:tabs>
              <w:spacing w:line="276" w:lineRule="auto"/>
              <w:ind w:left="0" w:firstLine="0"/>
              <w:rPr>
                <w:rFonts w:ascii="Avenir Book" w:hAnsi="Avenir Book"/>
                <w:sz w:val="16"/>
                <w:szCs w:val="16"/>
                <w:lang w:val="en-US"/>
              </w:rPr>
            </w:pPr>
          </w:p>
        </w:tc>
      </w:tr>
    </w:tbl>
    <w:p w14:paraId="1BEC570D" w14:textId="77777777" w:rsidR="00B86E12" w:rsidRPr="0018447E" w:rsidRDefault="00B86E12" w:rsidP="00282E08">
      <w:pPr>
        <w:spacing w:line="276" w:lineRule="auto"/>
        <w:jc w:val="both"/>
        <w:rPr>
          <w:rFonts w:ascii="Cambria" w:hAnsi="Cambria"/>
          <w:lang w:val="en-US"/>
        </w:rPr>
      </w:pPr>
    </w:p>
    <w:p w14:paraId="54D43E80" w14:textId="75279964" w:rsidR="00B86E12" w:rsidRDefault="003C6423" w:rsidP="00282E08">
      <w:pPr>
        <w:pStyle w:val="Heading2"/>
        <w:numPr>
          <w:ilvl w:val="1"/>
          <w:numId w:val="1"/>
        </w:numPr>
        <w:spacing w:before="0"/>
        <w:jc w:val="both"/>
        <w:rPr>
          <w:lang w:val="en-US"/>
        </w:rPr>
      </w:pPr>
      <w:bookmarkStart w:id="7" w:name="_Toc61545483"/>
      <w:r>
        <w:rPr>
          <w:lang w:val="en-US"/>
        </w:rPr>
        <w:t xml:space="preserve">Health Legislation: </w:t>
      </w:r>
      <w:r w:rsidR="00B86E12">
        <w:rPr>
          <w:lang w:val="en-US"/>
        </w:rPr>
        <w:t>Health Professions Act 56 of 1974</w:t>
      </w:r>
      <w:r w:rsidR="007563D5">
        <w:rPr>
          <w:lang w:val="en-US"/>
        </w:rPr>
        <w:t>, Ethical Rules &amp; Booklets</w:t>
      </w:r>
      <w:bookmarkEnd w:id="7"/>
    </w:p>
    <w:p w14:paraId="1E5B3AF6" w14:textId="73068CE5" w:rsidR="007F1494" w:rsidRPr="007F1494" w:rsidRDefault="007F1494" w:rsidP="00282E08">
      <w:pPr>
        <w:spacing w:line="276" w:lineRule="auto"/>
        <w:jc w:val="both"/>
        <w:rPr>
          <w:rFonts w:ascii="Cambria" w:hAnsi="Cambria"/>
          <w:color w:val="000000"/>
        </w:rPr>
      </w:pPr>
      <w:r w:rsidRPr="007F1494">
        <w:rPr>
          <w:rFonts w:ascii="Cambria" w:hAnsi="Cambria"/>
          <w:color w:val="000000"/>
        </w:rPr>
        <w:t>The</w:t>
      </w:r>
      <w:r w:rsidR="00F75C2E">
        <w:rPr>
          <w:rFonts w:ascii="Cambria" w:hAnsi="Cambria"/>
          <w:color w:val="000000"/>
        </w:rPr>
        <w:t>. ethical rules and those contained in the Booklets</w:t>
      </w:r>
      <w:r w:rsidRPr="007F1494">
        <w:rPr>
          <w:rFonts w:ascii="Cambria" w:hAnsi="Cambria"/>
          <w:color w:val="000000"/>
        </w:rPr>
        <w:t xml:space="preserve"> are binding and a violation thereof could render professionals liable for charges of unprofessional or unethical conduct</w:t>
      </w:r>
      <w:r w:rsidR="00F75C2E">
        <w:rPr>
          <w:rFonts w:ascii="Cambria" w:hAnsi="Cambria"/>
          <w:color w:val="000000"/>
        </w:rPr>
        <w:t xml:space="preserve"> </w:t>
      </w:r>
      <w:proofErr w:type="spellStart"/>
      <w:r w:rsidR="00F75C2E">
        <w:rPr>
          <w:rFonts w:ascii="Cambria" w:hAnsi="Cambria"/>
          <w:color w:val="000000"/>
        </w:rPr>
        <w:t>ito</w:t>
      </w:r>
      <w:proofErr w:type="spellEnd"/>
      <w:r w:rsidR="00F75C2E">
        <w:rPr>
          <w:rFonts w:ascii="Cambria" w:hAnsi="Cambria"/>
          <w:color w:val="000000"/>
        </w:rPr>
        <w:t xml:space="preserve"> section 41 of the Act.</w:t>
      </w:r>
      <w:r w:rsidR="003C6423">
        <w:rPr>
          <w:rFonts w:ascii="Cambria" w:hAnsi="Cambria"/>
          <w:color w:val="000000"/>
        </w:rPr>
        <w:t xml:space="preserve">  </w:t>
      </w:r>
      <w:r>
        <w:rPr>
          <w:rFonts w:ascii="Cambria" w:hAnsi="Cambria"/>
          <w:color w:val="000000"/>
        </w:rPr>
        <w:t xml:space="preserve">It also provides the best </w:t>
      </w:r>
      <w:r w:rsidR="00962072">
        <w:rPr>
          <w:rFonts w:ascii="Cambria" w:hAnsi="Cambria"/>
          <w:color w:val="000000"/>
        </w:rPr>
        <w:t xml:space="preserve">practice </w:t>
      </w:r>
      <w:r>
        <w:rPr>
          <w:rFonts w:ascii="Cambria" w:hAnsi="Cambria"/>
          <w:color w:val="000000"/>
        </w:rPr>
        <w:t>guid</w:t>
      </w:r>
      <w:r w:rsidR="00962072">
        <w:rPr>
          <w:rFonts w:ascii="Cambria" w:hAnsi="Cambria"/>
          <w:color w:val="000000"/>
        </w:rPr>
        <w:t>eline</w:t>
      </w:r>
      <w:r>
        <w:rPr>
          <w:rFonts w:ascii="Cambria" w:hAnsi="Cambria"/>
          <w:color w:val="000000"/>
        </w:rPr>
        <w:t xml:space="preserve"> for </w:t>
      </w:r>
      <w:r w:rsidR="00962072">
        <w:rPr>
          <w:rFonts w:ascii="Cambria" w:hAnsi="Cambria"/>
          <w:color w:val="000000"/>
        </w:rPr>
        <w:t>health record retention, in the absence of regulations being issued under section 13 of the National Heath Act.</w:t>
      </w:r>
    </w:p>
    <w:p w14:paraId="0CE635F8" w14:textId="77777777" w:rsidR="007F1494" w:rsidRDefault="007F1494" w:rsidP="00282E08">
      <w:pPr>
        <w:spacing w:line="276" w:lineRule="auto"/>
        <w:rPr>
          <w:rFonts w:ascii="Helvetica" w:hAnsi="Helvetica"/>
          <w:color w:val="000000"/>
          <w:sz w:val="18"/>
          <w:szCs w:val="18"/>
        </w:rPr>
      </w:pPr>
    </w:p>
    <w:tbl>
      <w:tblPr>
        <w:tblStyle w:val="TableGrid"/>
        <w:tblW w:w="0" w:type="auto"/>
        <w:tblLook w:val="04A0" w:firstRow="1" w:lastRow="0" w:firstColumn="1" w:lastColumn="0" w:noHBand="0" w:noVBand="1"/>
      </w:tblPr>
      <w:tblGrid>
        <w:gridCol w:w="3256"/>
        <w:gridCol w:w="2268"/>
        <w:gridCol w:w="4252"/>
        <w:gridCol w:w="2126"/>
        <w:gridCol w:w="1985"/>
      </w:tblGrid>
      <w:tr w:rsidR="0047657A" w:rsidRPr="002F3B88" w14:paraId="119BBFB0" w14:textId="77777777" w:rsidTr="00D61E27">
        <w:tc>
          <w:tcPr>
            <w:tcW w:w="3256" w:type="dxa"/>
          </w:tcPr>
          <w:p w14:paraId="46C480DA"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2268" w:type="dxa"/>
          </w:tcPr>
          <w:p w14:paraId="7B90125E" w14:textId="2F03A436"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r>
              <w:rPr>
                <w:rFonts w:ascii="Avenir Book" w:hAnsi="Avenir Book"/>
                <w:b/>
                <w:bCs/>
                <w:sz w:val="16"/>
                <w:szCs w:val="16"/>
                <w:lang w:val="en-US"/>
              </w:rPr>
              <w:t xml:space="preserve"> / Clause-Booklet,</w:t>
            </w:r>
            <w:r w:rsidR="00F75C2E">
              <w:rPr>
                <w:rStyle w:val="FootnoteReference"/>
                <w:rFonts w:ascii="Avenir Book" w:hAnsi="Avenir Book"/>
                <w:b/>
                <w:bCs/>
                <w:sz w:val="16"/>
                <w:szCs w:val="16"/>
                <w:lang w:val="en-US"/>
              </w:rPr>
              <w:footnoteReference w:id="5"/>
            </w:r>
            <w:r>
              <w:rPr>
                <w:rFonts w:ascii="Avenir Book" w:hAnsi="Avenir Book"/>
                <w:b/>
                <w:bCs/>
                <w:sz w:val="16"/>
                <w:szCs w:val="16"/>
                <w:lang w:val="en-US"/>
              </w:rPr>
              <w:t xml:space="preserve"> Ethical Rule (ER) nr</w:t>
            </w:r>
          </w:p>
        </w:tc>
        <w:tc>
          <w:tcPr>
            <w:tcW w:w="4252" w:type="dxa"/>
          </w:tcPr>
          <w:p w14:paraId="611DA4EB"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126" w:type="dxa"/>
          </w:tcPr>
          <w:p w14:paraId="494CC67A"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985" w:type="dxa"/>
          </w:tcPr>
          <w:p w14:paraId="216720DF" w14:textId="5022572C" w:rsidR="0047657A" w:rsidRPr="006D492E" w:rsidRDefault="00F170E9"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7657A" w:rsidRPr="002F3B88" w14:paraId="5D068EA8" w14:textId="77777777" w:rsidTr="00D61E27">
        <w:tc>
          <w:tcPr>
            <w:tcW w:w="3256" w:type="dxa"/>
          </w:tcPr>
          <w:p w14:paraId="1F15719F" w14:textId="67AC7CAC"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health records</w:t>
            </w:r>
          </w:p>
        </w:tc>
        <w:tc>
          <w:tcPr>
            <w:tcW w:w="2268" w:type="dxa"/>
          </w:tcPr>
          <w:p w14:paraId="14B49A76" w14:textId="70617E45"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ER15</w:t>
            </w:r>
          </w:p>
        </w:tc>
        <w:tc>
          <w:tcPr>
            <w:tcW w:w="4252" w:type="dxa"/>
          </w:tcPr>
          <w:p w14:paraId="6F964F18" w14:textId="2EEBD1FD"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retained records must be signed</w:t>
            </w:r>
          </w:p>
        </w:tc>
        <w:tc>
          <w:tcPr>
            <w:tcW w:w="2126" w:type="dxa"/>
          </w:tcPr>
          <w:p w14:paraId="74654EB1" w14:textId="65655C41"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w:t>
            </w:r>
          </w:p>
        </w:tc>
        <w:tc>
          <w:tcPr>
            <w:tcW w:w="1985" w:type="dxa"/>
          </w:tcPr>
          <w:p w14:paraId="6D88C99E" w14:textId="507717D6"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5F4BCB8F" w14:textId="77777777" w:rsidTr="00D61E27">
        <w:tc>
          <w:tcPr>
            <w:tcW w:w="3256" w:type="dxa"/>
          </w:tcPr>
          <w:p w14:paraId="289AEA7A" w14:textId="05E6BD3C"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Certificates &amp; reports</w:t>
            </w:r>
          </w:p>
        </w:tc>
        <w:tc>
          <w:tcPr>
            <w:tcW w:w="2268" w:type="dxa"/>
          </w:tcPr>
          <w:p w14:paraId="5A221552" w14:textId="73B7A055"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ER16</w:t>
            </w:r>
          </w:p>
        </w:tc>
        <w:tc>
          <w:tcPr>
            <w:tcW w:w="4252" w:type="dxa"/>
          </w:tcPr>
          <w:p w14:paraId="6898E42C" w14:textId="289959EA"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Retained reports &amp; certificates must include info listed</w:t>
            </w:r>
          </w:p>
        </w:tc>
        <w:tc>
          <w:tcPr>
            <w:tcW w:w="2126" w:type="dxa"/>
          </w:tcPr>
          <w:p w14:paraId="4C764FB7" w14:textId="5377066C"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w:t>
            </w:r>
          </w:p>
        </w:tc>
        <w:tc>
          <w:tcPr>
            <w:tcW w:w="1985" w:type="dxa"/>
          </w:tcPr>
          <w:p w14:paraId="71DCF040" w14:textId="03DA5951"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2A838240" w14:textId="77777777" w:rsidTr="00D61E27">
        <w:tc>
          <w:tcPr>
            <w:tcW w:w="3256" w:type="dxa"/>
          </w:tcPr>
          <w:p w14:paraId="511C7A6E" w14:textId="7D350195"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Prescriptions</w:t>
            </w:r>
          </w:p>
        </w:tc>
        <w:tc>
          <w:tcPr>
            <w:tcW w:w="2268" w:type="dxa"/>
          </w:tcPr>
          <w:p w14:paraId="4C91AF71" w14:textId="1947E313"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ER17, ER23</w:t>
            </w:r>
          </w:p>
        </w:tc>
        <w:tc>
          <w:tcPr>
            <w:tcW w:w="4252" w:type="dxa"/>
          </w:tcPr>
          <w:p w14:paraId="3EF177D0" w14:textId="2E7C28CF"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Medicine: </w:t>
            </w:r>
            <w:r w:rsidRPr="00DE22EF">
              <w:rPr>
                <w:rFonts w:ascii="Avenir Book" w:hAnsi="Avenir Book"/>
                <w:color w:val="FF0000"/>
                <w:sz w:val="16"/>
                <w:szCs w:val="16"/>
                <w:lang w:val="en-US"/>
              </w:rPr>
              <w:t xml:space="preserve">5 years </w:t>
            </w:r>
            <w:r>
              <w:rPr>
                <w:rFonts w:ascii="Avenir Book" w:hAnsi="Avenir Book"/>
                <w:sz w:val="16"/>
                <w:szCs w:val="16"/>
                <w:lang w:val="en-US"/>
              </w:rPr>
              <w:t>as per Meds Act</w:t>
            </w:r>
          </w:p>
          <w:p w14:paraId="0C0467F5" w14:textId="3B4DDA1C"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Medical devices: not stipulated</w:t>
            </w:r>
          </w:p>
        </w:tc>
        <w:tc>
          <w:tcPr>
            <w:tcW w:w="2126" w:type="dxa"/>
          </w:tcPr>
          <w:p w14:paraId="2014D6AE" w14:textId="63629A0B"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985" w:type="dxa"/>
          </w:tcPr>
          <w:p w14:paraId="5A7C9F49" w14:textId="6AA13378"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6D102B62" w14:textId="77777777" w:rsidTr="00D61E27">
        <w:tc>
          <w:tcPr>
            <w:tcW w:w="3256" w:type="dxa"/>
          </w:tcPr>
          <w:p w14:paraId="12288B06" w14:textId="195A48E7"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Adult health records </w:t>
            </w:r>
            <w:r w:rsidRPr="00D34E06">
              <w:rPr>
                <w:rFonts w:ascii="Avenir Book" w:hAnsi="Avenir Book"/>
                <w:i/>
                <w:iCs/>
                <w:sz w:val="16"/>
                <w:szCs w:val="16"/>
                <w:lang w:val="en-US"/>
              </w:rPr>
              <w:t>[may need to be described and split up into specific records]</w:t>
            </w:r>
          </w:p>
        </w:tc>
        <w:tc>
          <w:tcPr>
            <w:tcW w:w="2268" w:type="dxa"/>
          </w:tcPr>
          <w:p w14:paraId="386A1A61" w14:textId="0D96C0D9"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Clause 9.2</w:t>
            </w:r>
          </w:p>
        </w:tc>
        <w:tc>
          <w:tcPr>
            <w:tcW w:w="4252" w:type="dxa"/>
          </w:tcPr>
          <w:p w14:paraId="46F26D6A" w14:textId="2B8D4BB7" w:rsidR="0047657A" w:rsidRDefault="0047657A" w:rsidP="00282E08">
            <w:pPr>
              <w:tabs>
                <w:tab w:val="left" w:pos="1560"/>
              </w:tabs>
              <w:spacing w:line="276" w:lineRule="auto"/>
              <w:ind w:left="0" w:firstLine="0"/>
              <w:rPr>
                <w:rFonts w:ascii="Avenir Book" w:hAnsi="Avenir Book"/>
                <w:sz w:val="16"/>
                <w:szCs w:val="16"/>
                <w:lang w:val="en-US"/>
              </w:rPr>
            </w:pPr>
            <w:r w:rsidRPr="00035A1A">
              <w:rPr>
                <w:rFonts w:ascii="Avenir Book" w:hAnsi="Avenir Book"/>
                <w:color w:val="FF0000"/>
                <w:sz w:val="16"/>
                <w:szCs w:val="16"/>
                <w:lang w:val="en-US"/>
              </w:rPr>
              <w:t xml:space="preserve">6 years </w:t>
            </w:r>
            <w:r>
              <w:rPr>
                <w:rFonts w:ascii="Avenir Book" w:hAnsi="Avenir Book"/>
                <w:sz w:val="16"/>
                <w:szCs w:val="16"/>
                <w:lang w:val="en-US"/>
              </w:rPr>
              <w:t>after record becomes dormant</w:t>
            </w:r>
            <w:r w:rsidR="001B1FEC">
              <w:rPr>
                <w:rFonts w:ascii="Avenir Book" w:hAnsi="Avenir Book"/>
                <w:sz w:val="16"/>
                <w:szCs w:val="16"/>
                <w:lang w:val="en-US"/>
              </w:rPr>
              <w:t xml:space="preserve"> </w:t>
            </w:r>
            <w:r w:rsidR="001B1FEC">
              <w:rPr>
                <w:rFonts w:ascii="Avenir Book" w:hAnsi="Avenir Book"/>
                <w:color w:val="000000" w:themeColor="text1"/>
                <w:sz w:val="16"/>
                <w:szCs w:val="16"/>
                <w:lang w:val="en-US"/>
              </w:rPr>
              <w:t>(</w:t>
            </w:r>
            <w:r w:rsidR="001B1FEC" w:rsidRPr="001B1FEC">
              <w:rPr>
                <w:rFonts w:ascii="Avenir Book" w:hAnsi="Avenir Book"/>
                <w:color w:val="000000" w:themeColor="text1"/>
                <w:sz w:val="16"/>
                <w:szCs w:val="16"/>
                <w:lang w:val="en-US"/>
              </w:rPr>
              <w:t>last visit</w:t>
            </w:r>
            <w:r w:rsidR="001B1FEC">
              <w:rPr>
                <w:rFonts w:ascii="Avenir Book" w:hAnsi="Avenir Book"/>
                <w:color w:val="000000" w:themeColor="text1"/>
                <w:sz w:val="16"/>
                <w:szCs w:val="16"/>
                <w:lang w:val="en-US"/>
              </w:rPr>
              <w:t xml:space="preserve"> of patient)</w:t>
            </w:r>
          </w:p>
          <w:p w14:paraId="5982D3BA" w14:textId="72F88759" w:rsidR="0047657A" w:rsidRPr="006D492E" w:rsidRDefault="0047657A" w:rsidP="00282E08">
            <w:pPr>
              <w:tabs>
                <w:tab w:val="left" w:pos="1560"/>
              </w:tabs>
              <w:spacing w:line="276" w:lineRule="auto"/>
              <w:ind w:left="0" w:firstLine="0"/>
              <w:rPr>
                <w:rFonts w:ascii="Avenir Book" w:hAnsi="Avenir Book"/>
                <w:sz w:val="16"/>
                <w:szCs w:val="16"/>
                <w:lang w:val="en-US"/>
              </w:rPr>
            </w:pPr>
          </w:p>
        </w:tc>
        <w:tc>
          <w:tcPr>
            <w:tcW w:w="2126" w:type="dxa"/>
          </w:tcPr>
          <w:p w14:paraId="0B017445" w14:textId="0A36BE03"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 copies</w:t>
            </w:r>
          </w:p>
        </w:tc>
        <w:tc>
          <w:tcPr>
            <w:tcW w:w="1985" w:type="dxa"/>
          </w:tcPr>
          <w:p w14:paraId="51D62B8B" w14:textId="45406187"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1036A39C" w14:textId="77777777" w:rsidTr="00D61E27">
        <w:tc>
          <w:tcPr>
            <w:tcW w:w="3256" w:type="dxa"/>
          </w:tcPr>
          <w:p w14:paraId="205D3435" w14:textId="44726002"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of children</w:t>
            </w:r>
          </w:p>
        </w:tc>
        <w:tc>
          <w:tcPr>
            <w:tcW w:w="2268" w:type="dxa"/>
          </w:tcPr>
          <w:p w14:paraId="32A8946B" w14:textId="515643E0"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Clause 9.3.1</w:t>
            </w:r>
          </w:p>
        </w:tc>
        <w:tc>
          <w:tcPr>
            <w:tcW w:w="4252" w:type="dxa"/>
          </w:tcPr>
          <w:p w14:paraId="0852AB6F" w14:textId="4DAB6E2B"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When child </w:t>
            </w:r>
            <w:r w:rsidRPr="001C6E7F">
              <w:rPr>
                <w:rFonts w:ascii="Avenir Book" w:hAnsi="Avenir Book"/>
                <w:color w:val="FF0000"/>
                <w:sz w:val="16"/>
                <w:szCs w:val="16"/>
                <w:lang w:val="en-US"/>
              </w:rPr>
              <w:t>becomes 21 years of age</w:t>
            </w:r>
          </w:p>
        </w:tc>
        <w:tc>
          <w:tcPr>
            <w:tcW w:w="2126" w:type="dxa"/>
          </w:tcPr>
          <w:p w14:paraId="66877DA4" w14:textId="754542F7"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w:t>
            </w:r>
          </w:p>
        </w:tc>
        <w:tc>
          <w:tcPr>
            <w:tcW w:w="1985" w:type="dxa"/>
          </w:tcPr>
          <w:p w14:paraId="76EBDEE2" w14:textId="4D42D68D"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474B50FC" w14:textId="77777777" w:rsidTr="00D61E27">
        <w:tc>
          <w:tcPr>
            <w:tcW w:w="3256" w:type="dxa"/>
          </w:tcPr>
          <w:p w14:paraId="27BE3D57" w14:textId="7B9CCB5B"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of persons mentally incompetent</w:t>
            </w:r>
          </w:p>
        </w:tc>
        <w:tc>
          <w:tcPr>
            <w:tcW w:w="2268" w:type="dxa"/>
          </w:tcPr>
          <w:p w14:paraId="48440733" w14:textId="01DA8ADF"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Clause 9.3.2</w:t>
            </w:r>
          </w:p>
        </w:tc>
        <w:tc>
          <w:tcPr>
            <w:tcW w:w="4252" w:type="dxa"/>
          </w:tcPr>
          <w:p w14:paraId="74D50C23" w14:textId="08047A54"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For duration of </w:t>
            </w:r>
            <w:r w:rsidRPr="003B32B5">
              <w:rPr>
                <w:rFonts w:ascii="Avenir Book" w:hAnsi="Avenir Book"/>
                <w:color w:val="FF0000"/>
                <w:sz w:val="16"/>
                <w:szCs w:val="16"/>
                <w:lang w:val="en-US"/>
              </w:rPr>
              <w:t>person’s lifetime</w:t>
            </w:r>
          </w:p>
        </w:tc>
        <w:tc>
          <w:tcPr>
            <w:tcW w:w="2126" w:type="dxa"/>
          </w:tcPr>
          <w:p w14:paraId="2C3F8809" w14:textId="1C775139" w:rsidR="0047657A" w:rsidRPr="006D492E"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w:t>
            </w:r>
          </w:p>
        </w:tc>
        <w:tc>
          <w:tcPr>
            <w:tcW w:w="1985" w:type="dxa"/>
          </w:tcPr>
          <w:p w14:paraId="1C529BB6" w14:textId="182DBE02"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0276F6B1" w14:textId="77777777" w:rsidTr="00D61E27">
        <w:tc>
          <w:tcPr>
            <w:tcW w:w="3256" w:type="dxa"/>
          </w:tcPr>
          <w:p w14:paraId="49E5AB05" w14:textId="3C76BC5A"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Occupation health records (e.g. person who require oxygen equipment due to working in mine or polluted area)</w:t>
            </w:r>
          </w:p>
        </w:tc>
        <w:tc>
          <w:tcPr>
            <w:tcW w:w="2268" w:type="dxa"/>
          </w:tcPr>
          <w:p w14:paraId="0ADEC3C0" w14:textId="79E329A8"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Clause 9.4</w:t>
            </w:r>
          </w:p>
        </w:tc>
        <w:tc>
          <w:tcPr>
            <w:tcW w:w="4252" w:type="dxa"/>
          </w:tcPr>
          <w:p w14:paraId="1F084391" w14:textId="56D0E1F8" w:rsidR="0047657A" w:rsidRDefault="0047657A" w:rsidP="00282E08">
            <w:pPr>
              <w:tabs>
                <w:tab w:val="left" w:pos="1560"/>
              </w:tabs>
              <w:spacing w:line="276" w:lineRule="auto"/>
              <w:ind w:left="0" w:firstLine="0"/>
              <w:rPr>
                <w:rFonts w:ascii="Avenir Book" w:hAnsi="Avenir Book"/>
                <w:sz w:val="16"/>
                <w:szCs w:val="16"/>
                <w:lang w:val="en-US"/>
              </w:rPr>
            </w:pPr>
            <w:r w:rsidRPr="00965B94">
              <w:rPr>
                <w:rFonts w:ascii="Avenir Book" w:hAnsi="Avenir Book"/>
                <w:color w:val="FF0000"/>
                <w:sz w:val="16"/>
                <w:szCs w:val="16"/>
                <w:lang w:val="en-US"/>
              </w:rPr>
              <w:t xml:space="preserve">20 years </w:t>
            </w:r>
            <w:r>
              <w:rPr>
                <w:rFonts w:ascii="Avenir Book" w:hAnsi="Avenir Book"/>
                <w:sz w:val="16"/>
                <w:szCs w:val="16"/>
                <w:lang w:val="en-US"/>
              </w:rPr>
              <w:t>after treatment</w:t>
            </w:r>
          </w:p>
        </w:tc>
        <w:tc>
          <w:tcPr>
            <w:tcW w:w="2126" w:type="dxa"/>
          </w:tcPr>
          <w:p w14:paraId="1B14C89A" w14:textId="7A1C68C2"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 copies</w:t>
            </w:r>
          </w:p>
        </w:tc>
        <w:tc>
          <w:tcPr>
            <w:tcW w:w="1985" w:type="dxa"/>
          </w:tcPr>
          <w:p w14:paraId="076074E5" w14:textId="30A624EC"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47657A" w:rsidRPr="002F3B88" w14:paraId="4F7BCAF1" w14:textId="77777777" w:rsidTr="00D61E27">
        <w:tc>
          <w:tcPr>
            <w:tcW w:w="3256" w:type="dxa"/>
          </w:tcPr>
          <w:p w14:paraId="227C92BF" w14:textId="11565DD1"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Health records of conditions that could manifest only later (e.g. asbestosis) or where legal action would </w:t>
            </w:r>
            <w:r w:rsidR="008663E3">
              <w:rPr>
                <w:rFonts w:ascii="Avenir Book" w:hAnsi="Avenir Book"/>
                <w:sz w:val="16"/>
                <w:szCs w:val="16"/>
                <w:lang w:val="en-US"/>
              </w:rPr>
              <w:t>not</w:t>
            </w:r>
            <w:r>
              <w:rPr>
                <w:rFonts w:ascii="Avenir Book" w:hAnsi="Avenir Book"/>
                <w:sz w:val="16"/>
                <w:szCs w:val="16"/>
                <w:lang w:val="en-US"/>
              </w:rPr>
              <w:t xml:space="preserve"> prescribe (e.g. child abuse or assault)</w:t>
            </w:r>
          </w:p>
        </w:tc>
        <w:tc>
          <w:tcPr>
            <w:tcW w:w="2268" w:type="dxa"/>
          </w:tcPr>
          <w:p w14:paraId="20165C7D" w14:textId="2E7A21C5"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Clause 9.6</w:t>
            </w:r>
          </w:p>
        </w:tc>
        <w:tc>
          <w:tcPr>
            <w:tcW w:w="4252" w:type="dxa"/>
          </w:tcPr>
          <w:p w14:paraId="14E6FC9B" w14:textId="3C54309B" w:rsidR="0047657A" w:rsidRPr="00965B94" w:rsidRDefault="0047657A" w:rsidP="00282E08">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25 years</w:t>
            </w:r>
            <w:r w:rsidRPr="00416C37">
              <w:rPr>
                <w:rFonts w:ascii="Avenir Book" w:hAnsi="Avenir Book"/>
                <w:color w:val="000000" w:themeColor="text1"/>
                <w:sz w:val="16"/>
                <w:szCs w:val="16"/>
                <w:lang w:val="en-US"/>
              </w:rPr>
              <w:t xml:space="preserve"> after last entry</w:t>
            </w:r>
          </w:p>
        </w:tc>
        <w:tc>
          <w:tcPr>
            <w:tcW w:w="2126" w:type="dxa"/>
          </w:tcPr>
          <w:p w14:paraId="7C758DF0" w14:textId="4D5981FD"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 copies</w:t>
            </w:r>
          </w:p>
        </w:tc>
        <w:tc>
          <w:tcPr>
            <w:tcW w:w="1985" w:type="dxa"/>
          </w:tcPr>
          <w:p w14:paraId="44D322E7" w14:textId="70E34D72" w:rsidR="0047657A" w:rsidRPr="006D492E" w:rsidRDefault="0047657A" w:rsidP="00282E08">
            <w:pPr>
              <w:tabs>
                <w:tab w:val="left" w:pos="1560"/>
              </w:tabs>
              <w:spacing w:line="276" w:lineRule="auto"/>
              <w:ind w:left="0" w:firstLine="0"/>
              <w:rPr>
                <w:rFonts w:ascii="Avenir Book" w:hAnsi="Avenir Book"/>
                <w:sz w:val="16"/>
                <w:szCs w:val="16"/>
                <w:lang w:val="en-US"/>
              </w:rPr>
            </w:pPr>
          </w:p>
        </w:tc>
      </w:tr>
      <w:tr w:rsidR="000C6676" w:rsidRPr="002F3B88" w14:paraId="0D2C63D6" w14:textId="77777777" w:rsidTr="00D61E27">
        <w:tc>
          <w:tcPr>
            <w:tcW w:w="3256" w:type="dxa"/>
          </w:tcPr>
          <w:p w14:paraId="51B7B5E6" w14:textId="5A0281BD" w:rsidR="000C6676" w:rsidRDefault="000C6676" w:rsidP="000C6676">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Prescriptions</w:t>
            </w:r>
          </w:p>
        </w:tc>
        <w:tc>
          <w:tcPr>
            <w:tcW w:w="2268" w:type="dxa"/>
          </w:tcPr>
          <w:p w14:paraId="0FCA11B9" w14:textId="5267874D" w:rsidR="000C6676" w:rsidRDefault="00D61E27" w:rsidP="000C6676">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ER 17, also see Meds Act and General Regs below</w:t>
            </w:r>
          </w:p>
        </w:tc>
        <w:tc>
          <w:tcPr>
            <w:tcW w:w="4252" w:type="dxa"/>
          </w:tcPr>
          <w:p w14:paraId="56169F87" w14:textId="3E63345B" w:rsidR="000C6676" w:rsidRDefault="00D61E27" w:rsidP="00D61E27">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6 years</w:t>
            </w:r>
            <w:r w:rsidRPr="001B1FEC">
              <w:rPr>
                <w:rFonts w:ascii="Avenir Book" w:hAnsi="Avenir Book"/>
                <w:color w:val="000000" w:themeColor="text1"/>
                <w:sz w:val="16"/>
                <w:szCs w:val="16"/>
                <w:lang w:val="en-US"/>
              </w:rPr>
              <w:t xml:space="preserve"> after </w:t>
            </w:r>
            <w:r w:rsidR="001B1FEC">
              <w:rPr>
                <w:rFonts w:ascii="Avenir Book" w:hAnsi="Avenir Book"/>
                <w:color w:val="000000" w:themeColor="text1"/>
                <w:sz w:val="16"/>
                <w:szCs w:val="16"/>
                <w:lang w:val="en-US"/>
              </w:rPr>
              <w:t>record dormant</w:t>
            </w:r>
            <w:r w:rsidRPr="001B1FEC">
              <w:rPr>
                <w:rFonts w:ascii="Avenir Book" w:hAnsi="Avenir Book"/>
                <w:color w:val="000000" w:themeColor="text1"/>
                <w:sz w:val="16"/>
                <w:szCs w:val="16"/>
                <w:lang w:val="en-US"/>
              </w:rPr>
              <w:t>, unless it involves treatment for a child, occupat</w:t>
            </w:r>
            <w:r w:rsidR="001B1FEC">
              <w:rPr>
                <w:rFonts w:ascii="Avenir Book" w:hAnsi="Avenir Book"/>
                <w:color w:val="000000" w:themeColor="text1"/>
                <w:sz w:val="16"/>
                <w:szCs w:val="16"/>
                <w:lang w:val="en-US"/>
              </w:rPr>
              <w:t xml:space="preserve">ional </w:t>
            </w:r>
            <w:r w:rsidRPr="001B1FEC">
              <w:rPr>
                <w:rFonts w:ascii="Avenir Book" w:hAnsi="Avenir Book"/>
                <w:color w:val="000000" w:themeColor="text1"/>
                <w:sz w:val="16"/>
                <w:szCs w:val="16"/>
                <w:lang w:val="en-US"/>
              </w:rPr>
              <w:t xml:space="preserve">health matter, </w:t>
            </w:r>
            <w:r w:rsidR="001B1FEC" w:rsidRPr="001B1FEC">
              <w:rPr>
                <w:rFonts w:ascii="Avenir Book" w:hAnsi="Avenir Book"/>
                <w:color w:val="000000" w:themeColor="text1"/>
                <w:sz w:val="16"/>
                <w:szCs w:val="16"/>
                <w:lang w:val="en-US"/>
              </w:rPr>
              <w:t>etc.</w:t>
            </w:r>
          </w:p>
        </w:tc>
        <w:tc>
          <w:tcPr>
            <w:tcW w:w="2126" w:type="dxa"/>
          </w:tcPr>
          <w:p w14:paraId="3CF2D629" w14:textId="4CDE5EB3" w:rsidR="000C6676" w:rsidRDefault="00D61E27" w:rsidP="00D61E27">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Copy, as </w:t>
            </w:r>
            <w:proofErr w:type="spellStart"/>
            <w:r>
              <w:rPr>
                <w:rFonts w:ascii="Avenir Book" w:hAnsi="Avenir Book"/>
                <w:sz w:val="16"/>
                <w:szCs w:val="16"/>
                <w:lang w:val="en-US"/>
              </w:rPr>
              <w:t>pt</w:t>
            </w:r>
            <w:proofErr w:type="spellEnd"/>
            <w:r>
              <w:rPr>
                <w:rFonts w:ascii="Avenir Book" w:hAnsi="Avenir Book"/>
                <w:sz w:val="16"/>
                <w:szCs w:val="16"/>
                <w:lang w:val="en-US"/>
              </w:rPr>
              <w:t xml:space="preserve"> </w:t>
            </w:r>
            <w:r w:rsidR="00946A43">
              <w:rPr>
                <w:rFonts w:ascii="Avenir Book" w:hAnsi="Avenir Book"/>
                <w:sz w:val="16"/>
                <w:szCs w:val="16"/>
                <w:lang w:val="en-US"/>
              </w:rPr>
              <w:t>&amp;</w:t>
            </w:r>
            <w:r>
              <w:rPr>
                <w:rFonts w:ascii="Avenir Book" w:hAnsi="Avenir Book"/>
                <w:sz w:val="16"/>
                <w:szCs w:val="16"/>
                <w:lang w:val="en-US"/>
              </w:rPr>
              <w:t xml:space="preserve"> pharmacist will have original</w:t>
            </w:r>
          </w:p>
        </w:tc>
        <w:tc>
          <w:tcPr>
            <w:tcW w:w="1985" w:type="dxa"/>
          </w:tcPr>
          <w:p w14:paraId="4B0EADBF" w14:textId="77777777" w:rsidR="000C6676" w:rsidRPr="006D492E" w:rsidRDefault="000C6676" w:rsidP="00282E08">
            <w:pPr>
              <w:tabs>
                <w:tab w:val="left" w:pos="1560"/>
              </w:tabs>
              <w:spacing w:line="276" w:lineRule="auto"/>
              <w:rPr>
                <w:rFonts w:ascii="Avenir Book" w:hAnsi="Avenir Book"/>
                <w:sz w:val="16"/>
                <w:szCs w:val="16"/>
                <w:lang w:val="en-US"/>
              </w:rPr>
            </w:pPr>
          </w:p>
        </w:tc>
      </w:tr>
    </w:tbl>
    <w:p w14:paraId="6061C8B6" w14:textId="5D58352F" w:rsidR="00B86E12" w:rsidRDefault="00B86E12" w:rsidP="00282E08">
      <w:pPr>
        <w:spacing w:line="276" w:lineRule="auto"/>
        <w:jc w:val="both"/>
        <w:rPr>
          <w:rFonts w:ascii="Cambria" w:hAnsi="Cambria"/>
          <w:lang w:val="en-US"/>
        </w:rPr>
      </w:pPr>
    </w:p>
    <w:p w14:paraId="77E3058C" w14:textId="72F565C5" w:rsidR="003C6423" w:rsidRPr="005B5162" w:rsidRDefault="003C6423" w:rsidP="003C6423">
      <w:pPr>
        <w:pStyle w:val="Heading2"/>
        <w:numPr>
          <w:ilvl w:val="1"/>
          <w:numId w:val="1"/>
        </w:numPr>
        <w:spacing w:before="0"/>
        <w:jc w:val="both"/>
        <w:rPr>
          <w:lang w:val="en-US"/>
        </w:rPr>
      </w:pPr>
      <w:bookmarkStart w:id="8" w:name="_Toc61545484"/>
      <w:r>
        <w:rPr>
          <w:lang w:val="en-US"/>
        </w:rPr>
        <w:t xml:space="preserve">Health legislation: </w:t>
      </w:r>
      <w:r w:rsidRPr="0068213B">
        <w:rPr>
          <w:lang w:val="en-US"/>
        </w:rPr>
        <w:t>Medical Schemes Act 121 of 1998</w:t>
      </w:r>
      <w:bookmarkEnd w:id="8"/>
    </w:p>
    <w:tbl>
      <w:tblPr>
        <w:tblStyle w:val="TableGrid"/>
        <w:tblW w:w="0" w:type="auto"/>
        <w:tblLook w:val="04A0" w:firstRow="1" w:lastRow="0" w:firstColumn="1" w:lastColumn="0" w:noHBand="0" w:noVBand="1"/>
      </w:tblPr>
      <w:tblGrid>
        <w:gridCol w:w="1838"/>
        <w:gridCol w:w="1528"/>
        <w:gridCol w:w="6410"/>
        <w:gridCol w:w="1418"/>
        <w:gridCol w:w="2754"/>
      </w:tblGrid>
      <w:tr w:rsidR="003C6423" w:rsidRPr="002F3B88" w14:paraId="3CBC5095" w14:textId="6D41E966" w:rsidTr="00F73BA2">
        <w:tc>
          <w:tcPr>
            <w:tcW w:w="1838" w:type="dxa"/>
          </w:tcPr>
          <w:p w14:paraId="5B58CFBB" w14:textId="77777777" w:rsidR="003C6423" w:rsidRPr="006D492E" w:rsidRDefault="003C6423"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528" w:type="dxa"/>
          </w:tcPr>
          <w:p w14:paraId="79262D25" w14:textId="77777777" w:rsidR="003C6423" w:rsidRPr="006D492E" w:rsidRDefault="003C6423"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6410" w:type="dxa"/>
          </w:tcPr>
          <w:p w14:paraId="489EDA14" w14:textId="77777777" w:rsidR="003C6423" w:rsidRPr="006D492E" w:rsidRDefault="003C6423"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418" w:type="dxa"/>
          </w:tcPr>
          <w:p w14:paraId="11211200" w14:textId="77777777" w:rsidR="003C6423" w:rsidRPr="006D492E" w:rsidRDefault="003C6423"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Archiving rules</w:t>
            </w:r>
          </w:p>
        </w:tc>
        <w:tc>
          <w:tcPr>
            <w:tcW w:w="2754" w:type="dxa"/>
          </w:tcPr>
          <w:p w14:paraId="14A3D2D6" w14:textId="27BD8CD8" w:rsidR="003C6423" w:rsidRPr="006D492E" w:rsidRDefault="003C6423" w:rsidP="003C6423">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3C6423" w:rsidRPr="002F3B88" w14:paraId="4E35908C" w14:textId="6BDC1B0E" w:rsidTr="00F73BA2">
        <w:tc>
          <w:tcPr>
            <w:tcW w:w="1838" w:type="dxa"/>
          </w:tcPr>
          <w:p w14:paraId="1F6C4204" w14:textId="77777777" w:rsidR="003C6423" w:rsidRPr="006D492E" w:rsidRDefault="003C6423"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Claims to medical schemes and motivations that underpin it</w:t>
            </w:r>
          </w:p>
        </w:tc>
        <w:tc>
          <w:tcPr>
            <w:tcW w:w="1528" w:type="dxa"/>
          </w:tcPr>
          <w:p w14:paraId="736399D0" w14:textId="77777777" w:rsidR="003C6423" w:rsidRDefault="003C6423"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Reg 5, 6 and s59; </w:t>
            </w:r>
          </w:p>
          <w:p w14:paraId="3AFE8C7C" w14:textId="77777777" w:rsidR="00F73BA2" w:rsidRDefault="00F73BA2" w:rsidP="00723900">
            <w:pPr>
              <w:tabs>
                <w:tab w:val="left" w:pos="1560"/>
              </w:tabs>
              <w:spacing w:line="276" w:lineRule="auto"/>
              <w:ind w:left="0" w:firstLine="0"/>
              <w:rPr>
                <w:rFonts w:ascii="Avenir Book" w:hAnsi="Avenir Book"/>
                <w:sz w:val="16"/>
                <w:szCs w:val="16"/>
                <w:lang w:val="en-US"/>
              </w:rPr>
            </w:pPr>
          </w:p>
          <w:p w14:paraId="4273A2B0" w14:textId="116DC3D5" w:rsidR="003C6423" w:rsidRPr="006D492E" w:rsidRDefault="003C6423"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S47, 19 and 50</w:t>
            </w:r>
          </w:p>
        </w:tc>
        <w:tc>
          <w:tcPr>
            <w:tcW w:w="6410" w:type="dxa"/>
          </w:tcPr>
          <w:p w14:paraId="346DB481" w14:textId="77777777" w:rsidR="003C6423" w:rsidRDefault="003C6423"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Claims must be made within 4 months, but schemes can claw back and investigate for periods or around </w:t>
            </w:r>
            <w:r w:rsidRPr="00316853">
              <w:rPr>
                <w:rFonts w:ascii="Avenir Book" w:hAnsi="Avenir Book"/>
                <w:color w:val="FF0000"/>
                <w:sz w:val="16"/>
                <w:szCs w:val="16"/>
                <w:lang w:val="en-US"/>
              </w:rPr>
              <w:t>3 years</w:t>
            </w:r>
            <w:r>
              <w:rPr>
                <w:rFonts w:ascii="Avenir Book" w:hAnsi="Avenir Book"/>
                <w:color w:val="FF0000"/>
                <w:sz w:val="16"/>
                <w:szCs w:val="16"/>
                <w:lang w:val="en-US"/>
              </w:rPr>
              <w:t xml:space="preserve"> after the claim was lodged.</w:t>
            </w:r>
            <w:r>
              <w:rPr>
                <w:rFonts w:ascii="Avenir Book" w:hAnsi="Avenir Book"/>
                <w:sz w:val="16"/>
                <w:szCs w:val="16"/>
                <w:lang w:val="en-US"/>
              </w:rPr>
              <w:t xml:space="preserve"> </w:t>
            </w:r>
          </w:p>
          <w:p w14:paraId="69351C64" w14:textId="27FB9218" w:rsidR="003C6423" w:rsidRPr="006D492E" w:rsidRDefault="003C6423"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Complaints can be lodged at any stage, even years after non-payment of a claim, and records relating to claims, motivations, internal appeals, etc. is </w:t>
            </w:r>
            <w:r w:rsidRPr="00E46A8A">
              <w:rPr>
                <w:rFonts w:ascii="Avenir Book" w:hAnsi="Avenir Book"/>
                <w:color w:val="FF0000"/>
                <w:sz w:val="16"/>
                <w:szCs w:val="16"/>
                <w:lang w:val="en-US"/>
              </w:rPr>
              <w:t>recommended</w:t>
            </w:r>
            <w:r>
              <w:rPr>
                <w:rFonts w:ascii="Avenir Book" w:hAnsi="Avenir Book"/>
                <w:sz w:val="16"/>
                <w:szCs w:val="16"/>
                <w:lang w:val="en-US"/>
              </w:rPr>
              <w:t xml:space="preserve"> to be kept for at least </w:t>
            </w:r>
            <w:r w:rsidRPr="0081714C">
              <w:rPr>
                <w:rFonts w:ascii="Avenir Book" w:hAnsi="Avenir Book"/>
                <w:color w:val="FF0000"/>
                <w:sz w:val="16"/>
                <w:szCs w:val="16"/>
                <w:lang w:val="en-US"/>
              </w:rPr>
              <w:t>5 years</w:t>
            </w:r>
            <w:r>
              <w:rPr>
                <w:rFonts w:ascii="Avenir Book" w:hAnsi="Avenir Book"/>
                <w:color w:val="FF0000"/>
                <w:sz w:val="16"/>
                <w:szCs w:val="16"/>
                <w:lang w:val="en-US"/>
              </w:rPr>
              <w:t xml:space="preserve"> after decline of payment.</w:t>
            </w:r>
          </w:p>
        </w:tc>
        <w:tc>
          <w:tcPr>
            <w:tcW w:w="1418" w:type="dxa"/>
          </w:tcPr>
          <w:p w14:paraId="358F1C18" w14:textId="5C8F0194" w:rsidR="003C6423" w:rsidRPr="006D492E" w:rsidRDefault="00F73B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2754" w:type="dxa"/>
          </w:tcPr>
          <w:p w14:paraId="7606D494" w14:textId="744836DD" w:rsidR="003C6423" w:rsidRDefault="003C6423" w:rsidP="003C6423">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Schemes </w:t>
            </w:r>
            <w:r w:rsidR="00F73BA2">
              <w:rPr>
                <w:rFonts w:ascii="Avenir Book" w:hAnsi="Avenir Book"/>
                <w:sz w:val="16"/>
                <w:szCs w:val="16"/>
                <w:lang w:val="en-US"/>
              </w:rPr>
              <w:t>in s59(3) matters</w:t>
            </w:r>
            <w:r>
              <w:rPr>
                <w:rFonts w:ascii="Avenir Book" w:hAnsi="Avenir Book"/>
                <w:sz w:val="16"/>
                <w:szCs w:val="16"/>
                <w:lang w:val="en-US"/>
              </w:rPr>
              <w:t xml:space="preserve"> require the acquisition documents</w:t>
            </w:r>
            <w:r w:rsidR="00F73BA2">
              <w:rPr>
                <w:rFonts w:ascii="Avenir Book" w:hAnsi="Avenir Book"/>
                <w:sz w:val="16"/>
                <w:szCs w:val="16"/>
                <w:lang w:val="en-US"/>
              </w:rPr>
              <w:t xml:space="preserve"> of supplies, dispensing records, referrals, records relating to hospitalization.</w:t>
            </w:r>
          </w:p>
        </w:tc>
      </w:tr>
    </w:tbl>
    <w:p w14:paraId="1BFD3FFE" w14:textId="77777777" w:rsidR="003C6423" w:rsidRDefault="003C6423" w:rsidP="00282E08">
      <w:pPr>
        <w:spacing w:line="276" w:lineRule="auto"/>
        <w:jc w:val="both"/>
        <w:rPr>
          <w:rFonts w:ascii="Cambria" w:hAnsi="Cambria"/>
          <w:lang w:val="en-US"/>
        </w:rPr>
      </w:pPr>
    </w:p>
    <w:p w14:paraId="17BC4402" w14:textId="2F86C707" w:rsidR="007563D5" w:rsidRPr="005B5162" w:rsidRDefault="007563D5" w:rsidP="005B5162">
      <w:pPr>
        <w:pStyle w:val="Heading2"/>
        <w:numPr>
          <w:ilvl w:val="1"/>
          <w:numId w:val="1"/>
        </w:numPr>
        <w:spacing w:before="0"/>
        <w:jc w:val="both"/>
        <w:rPr>
          <w:lang w:val="en-US"/>
        </w:rPr>
      </w:pPr>
      <w:bookmarkStart w:id="9" w:name="_Toc61545485"/>
      <w:r>
        <w:rPr>
          <w:lang w:val="en-US"/>
        </w:rPr>
        <w:t>Health legislation: Medicines and Related Substances Act 101 of 1965, Medical Device (“MD”) Regulations, 2016</w:t>
      </w:r>
      <w:r>
        <w:rPr>
          <w:rStyle w:val="FootnoteReference"/>
          <w:lang w:val="en-US"/>
        </w:rPr>
        <w:footnoteReference w:id="6"/>
      </w:r>
      <w:r>
        <w:rPr>
          <w:lang w:val="en-US"/>
        </w:rPr>
        <w:t xml:space="preserve"> and General (Medicines) Regulations (“GR”), 2017</w:t>
      </w:r>
      <w:r>
        <w:rPr>
          <w:rStyle w:val="FootnoteReference"/>
          <w:lang w:val="en-US"/>
        </w:rPr>
        <w:footnoteReference w:id="7"/>
      </w:r>
      <w:bookmarkEnd w:id="9"/>
    </w:p>
    <w:tbl>
      <w:tblPr>
        <w:tblStyle w:val="TableGrid"/>
        <w:tblW w:w="0" w:type="auto"/>
        <w:tblLook w:val="04A0" w:firstRow="1" w:lastRow="0" w:firstColumn="1" w:lastColumn="0" w:noHBand="0" w:noVBand="1"/>
      </w:tblPr>
      <w:tblGrid>
        <w:gridCol w:w="1719"/>
        <w:gridCol w:w="1537"/>
        <w:gridCol w:w="5953"/>
        <w:gridCol w:w="2268"/>
        <w:gridCol w:w="2410"/>
      </w:tblGrid>
      <w:tr w:rsidR="007563D5" w:rsidRPr="002F3B88" w14:paraId="6A2A1C41" w14:textId="77777777" w:rsidTr="001D2D61">
        <w:tc>
          <w:tcPr>
            <w:tcW w:w="1719" w:type="dxa"/>
          </w:tcPr>
          <w:p w14:paraId="2C89AE82" w14:textId="77777777" w:rsidR="007563D5" w:rsidRPr="006D492E" w:rsidRDefault="007563D5"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537" w:type="dxa"/>
          </w:tcPr>
          <w:p w14:paraId="38F88A64" w14:textId="77777777" w:rsidR="007563D5" w:rsidRPr="006D492E" w:rsidRDefault="007563D5"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5953" w:type="dxa"/>
          </w:tcPr>
          <w:p w14:paraId="31E1FE03" w14:textId="77777777" w:rsidR="007563D5" w:rsidRPr="006D492E" w:rsidRDefault="007563D5"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268" w:type="dxa"/>
          </w:tcPr>
          <w:p w14:paraId="45DA9135" w14:textId="77777777" w:rsidR="007563D5" w:rsidRPr="006D492E" w:rsidRDefault="007563D5"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2410" w:type="dxa"/>
          </w:tcPr>
          <w:p w14:paraId="6D01691B" w14:textId="5CF34DA2" w:rsidR="007563D5" w:rsidRPr="006D492E" w:rsidRDefault="00EB33EC" w:rsidP="0072390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1D2D61" w:rsidRPr="002F3B88" w14:paraId="0EDCC1FD" w14:textId="77777777" w:rsidTr="001D2D61">
        <w:tc>
          <w:tcPr>
            <w:tcW w:w="1719" w:type="dxa"/>
          </w:tcPr>
          <w:p w14:paraId="59368DE8" w14:textId="1DD00FA9"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Prescriptions</w:t>
            </w:r>
          </w:p>
        </w:tc>
        <w:tc>
          <w:tcPr>
            <w:tcW w:w="1537" w:type="dxa"/>
          </w:tcPr>
          <w:p w14:paraId="1CEEE249" w14:textId="51F583E9"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GR reg 35</w:t>
            </w:r>
          </w:p>
        </w:tc>
        <w:tc>
          <w:tcPr>
            <w:tcW w:w="5953" w:type="dxa"/>
          </w:tcPr>
          <w:p w14:paraId="136BDEAB" w14:textId="11117690" w:rsidR="00733DC5" w:rsidRPr="00733DC5" w:rsidRDefault="001D2D61" w:rsidP="001D2D61">
            <w:pPr>
              <w:tabs>
                <w:tab w:val="left" w:pos="1560"/>
              </w:tabs>
              <w:spacing w:line="276" w:lineRule="auto"/>
              <w:ind w:left="0" w:firstLine="0"/>
              <w:rPr>
                <w:rFonts w:ascii="Avenir Book" w:hAnsi="Avenir Book"/>
                <w:color w:val="000000" w:themeColor="text1"/>
                <w:sz w:val="16"/>
                <w:szCs w:val="16"/>
                <w:lang w:val="en-US"/>
              </w:rPr>
            </w:pPr>
            <w:r w:rsidRPr="001D2D61">
              <w:rPr>
                <w:rFonts w:ascii="Avenir Book" w:hAnsi="Avenir Book"/>
                <w:color w:val="000000" w:themeColor="text1"/>
                <w:sz w:val="16"/>
                <w:szCs w:val="16"/>
                <w:lang w:val="en-US"/>
              </w:rPr>
              <w:t xml:space="preserve">Medicines: </w:t>
            </w:r>
            <w:r w:rsidRPr="002B32FB">
              <w:rPr>
                <w:rFonts w:ascii="Avenir Book" w:hAnsi="Avenir Book"/>
                <w:color w:val="FF0000"/>
                <w:sz w:val="16"/>
                <w:szCs w:val="16"/>
                <w:lang w:val="en-US"/>
              </w:rPr>
              <w:t xml:space="preserve">5 years </w:t>
            </w:r>
            <w:r>
              <w:rPr>
                <w:rFonts w:ascii="Avenir Book" w:hAnsi="Avenir Book"/>
                <w:color w:val="000000" w:themeColor="text1"/>
                <w:sz w:val="16"/>
                <w:szCs w:val="16"/>
                <w:lang w:val="en-US"/>
              </w:rPr>
              <w:t>or 5 years after last entry in a prescription book for dispensing doctors). No provision for device prescriptions or orders</w:t>
            </w:r>
            <w:r w:rsidR="00733DC5">
              <w:rPr>
                <w:rFonts w:ascii="Avenir Book" w:hAnsi="Avenir Book"/>
                <w:color w:val="000000" w:themeColor="text1"/>
                <w:sz w:val="16"/>
                <w:szCs w:val="16"/>
                <w:lang w:val="en-US"/>
              </w:rPr>
              <w:t>.</w:t>
            </w:r>
          </w:p>
        </w:tc>
        <w:tc>
          <w:tcPr>
            <w:tcW w:w="2268" w:type="dxa"/>
          </w:tcPr>
          <w:p w14:paraId="2C49F8ED" w14:textId="6162519D" w:rsidR="001D2D61" w:rsidRPr="006D492E"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Copies of prescriptions; Book in original form</w:t>
            </w:r>
          </w:p>
        </w:tc>
        <w:tc>
          <w:tcPr>
            <w:tcW w:w="2410" w:type="dxa"/>
          </w:tcPr>
          <w:p w14:paraId="2CDF556B" w14:textId="77777777" w:rsidR="001D2D61" w:rsidRPr="006D492E" w:rsidRDefault="001D2D61" w:rsidP="001D2D61">
            <w:pPr>
              <w:tabs>
                <w:tab w:val="left" w:pos="1560"/>
              </w:tabs>
              <w:spacing w:line="276" w:lineRule="auto"/>
              <w:rPr>
                <w:rFonts w:ascii="Avenir Book" w:hAnsi="Avenir Book"/>
                <w:sz w:val="16"/>
                <w:szCs w:val="16"/>
                <w:lang w:val="en-US"/>
              </w:rPr>
            </w:pPr>
          </w:p>
        </w:tc>
      </w:tr>
      <w:tr w:rsidR="001D2D61" w:rsidRPr="002F3B88" w14:paraId="16447CFA" w14:textId="77777777" w:rsidTr="001D2D61">
        <w:tc>
          <w:tcPr>
            <w:tcW w:w="1719" w:type="dxa"/>
          </w:tcPr>
          <w:p w14:paraId="6C8AD5BB" w14:textId="6241BA18" w:rsidR="001D2D61" w:rsidRPr="006D492E"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Dispensing </w:t>
            </w:r>
            <w:proofErr w:type="spellStart"/>
            <w:r>
              <w:rPr>
                <w:rFonts w:ascii="Avenir Book" w:hAnsi="Avenir Book"/>
                <w:sz w:val="16"/>
                <w:szCs w:val="16"/>
                <w:lang w:val="en-US"/>
              </w:rPr>
              <w:t>licence</w:t>
            </w:r>
            <w:proofErr w:type="spellEnd"/>
          </w:p>
        </w:tc>
        <w:tc>
          <w:tcPr>
            <w:tcW w:w="1537" w:type="dxa"/>
          </w:tcPr>
          <w:p w14:paraId="25366B42" w14:textId="15CBFBB8" w:rsidR="001D2D61" w:rsidRPr="006D492E"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S22C, GR reg</w:t>
            </w:r>
          </w:p>
        </w:tc>
        <w:tc>
          <w:tcPr>
            <w:tcW w:w="5953" w:type="dxa"/>
          </w:tcPr>
          <w:p w14:paraId="33BD946D" w14:textId="77777777" w:rsidR="001D2D61" w:rsidRPr="006D492E" w:rsidRDefault="001D2D61" w:rsidP="001D2D61">
            <w:pPr>
              <w:tabs>
                <w:tab w:val="left" w:pos="1560"/>
              </w:tabs>
              <w:spacing w:line="276" w:lineRule="auto"/>
              <w:ind w:left="0" w:firstLine="0"/>
              <w:rPr>
                <w:rFonts w:ascii="Avenir Book" w:hAnsi="Avenir Book"/>
                <w:sz w:val="16"/>
                <w:szCs w:val="16"/>
                <w:lang w:val="en-US"/>
              </w:rPr>
            </w:pPr>
            <w:r w:rsidRPr="003F2A31">
              <w:rPr>
                <w:rFonts w:ascii="Avenir Book" w:hAnsi="Avenir Book"/>
                <w:color w:val="FF0000"/>
                <w:sz w:val="16"/>
                <w:szCs w:val="16"/>
                <w:lang w:val="en-US"/>
              </w:rPr>
              <w:t>5 years</w:t>
            </w:r>
            <w:r>
              <w:rPr>
                <w:rFonts w:ascii="Avenir Book" w:hAnsi="Avenir Book"/>
                <w:sz w:val="16"/>
                <w:szCs w:val="16"/>
                <w:lang w:val="en-US"/>
              </w:rPr>
              <w:t>, must be renewed so all application, updates and renewal documents to be kept for as long as Practice active</w:t>
            </w:r>
          </w:p>
        </w:tc>
        <w:tc>
          <w:tcPr>
            <w:tcW w:w="2268" w:type="dxa"/>
          </w:tcPr>
          <w:p w14:paraId="0AF3DE16" w14:textId="77777777" w:rsidR="001D2D61" w:rsidRPr="006D492E" w:rsidRDefault="001D2D61" w:rsidP="001D2D61">
            <w:pPr>
              <w:tabs>
                <w:tab w:val="left" w:pos="1560"/>
              </w:tabs>
              <w:spacing w:line="276" w:lineRule="auto"/>
              <w:ind w:left="0" w:firstLine="0"/>
              <w:rPr>
                <w:rFonts w:ascii="Avenir Book" w:hAnsi="Avenir Book"/>
                <w:sz w:val="16"/>
                <w:szCs w:val="16"/>
                <w:lang w:val="en-US"/>
              </w:rPr>
            </w:pPr>
            <w:r w:rsidRPr="006D492E">
              <w:rPr>
                <w:rFonts w:ascii="Avenir Book" w:hAnsi="Avenir Book"/>
                <w:sz w:val="16"/>
                <w:szCs w:val="16"/>
                <w:lang w:val="en-US"/>
              </w:rPr>
              <w:t>N/a</w:t>
            </w:r>
          </w:p>
        </w:tc>
        <w:tc>
          <w:tcPr>
            <w:tcW w:w="2410" w:type="dxa"/>
          </w:tcPr>
          <w:p w14:paraId="489BA638" w14:textId="7CF626F3" w:rsidR="001D2D61" w:rsidRPr="006D492E" w:rsidRDefault="001D2D61" w:rsidP="001D2D61">
            <w:pPr>
              <w:tabs>
                <w:tab w:val="left" w:pos="1560"/>
              </w:tabs>
              <w:spacing w:line="276" w:lineRule="auto"/>
              <w:ind w:left="0" w:firstLine="0"/>
              <w:rPr>
                <w:rFonts w:ascii="Avenir Book" w:hAnsi="Avenir Book"/>
                <w:sz w:val="16"/>
                <w:szCs w:val="16"/>
                <w:lang w:val="en-US"/>
              </w:rPr>
            </w:pPr>
          </w:p>
        </w:tc>
      </w:tr>
      <w:tr w:rsidR="001D2D61" w:rsidRPr="002F3B88" w14:paraId="6B088498" w14:textId="77777777" w:rsidTr="001D2D61">
        <w:tc>
          <w:tcPr>
            <w:tcW w:w="1719" w:type="dxa"/>
          </w:tcPr>
          <w:p w14:paraId="5C7B32FF"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relating to implantable devices</w:t>
            </w:r>
          </w:p>
        </w:tc>
        <w:tc>
          <w:tcPr>
            <w:tcW w:w="1537" w:type="dxa"/>
          </w:tcPr>
          <w:p w14:paraId="7D6058F8"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MD reg 26</w:t>
            </w:r>
          </w:p>
        </w:tc>
        <w:tc>
          <w:tcPr>
            <w:tcW w:w="5953" w:type="dxa"/>
          </w:tcPr>
          <w:p w14:paraId="7442175B" w14:textId="77777777" w:rsidR="001D2D61" w:rsidRDefault="001D2D61" w:rsidP="001D2D61">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 xml:space="preserve">50 years </w:t>
            </w:r>
            <w:r>
              <w:rPr>
                <w:rFonts w:ascii="Avenir Book" w:hAnsi="Avenir Book"/>
                <w:color w:val="000000" w:themeColor="text1"/>
                <w:sz w:val="16"/>
                <w:szCs w:val="16"/>
                <w:lang w:val="en-US"/>
              </w:rPr>
              <w:t xml:space="preserve">on </w:t>
            </w:r>
            <w:r w:rsidRPr="00AF6041">
              <w:rPr>
                <w:rFonts w:ascii="Avenir Book" w:hAnsi="Avenir Book"/>
                <w:color w:val="000000" w:themeColor="text1"/>
                <w:sz w:val="16"/>
                <w:szCs w:val="16"/>
                <w:lang w:val="en-US"/>
              </w:rPr>
              <w:t>date,</w:t>
            </w:r>
            <w:r>
              <w:rPr>
                <w:rFonts w:ascii="Avenir Book" w:hAnsi="Avenir Book"/>
                <w:color w:val="000000" w:themeColor="text1"/>
                <w:sz w:val="16"/>
                <w:szCs w:val="16"/>
                <w:lang w:val="en-US"/>
              </w:rPr>
              <w:t xml:space="preserve"> </w:t>
            </w:r>
            <w:r w:rsidRPr="00AF6041">
              <w:rPr>
                <w:rFonts w:ascii="Avenir Book" w:hAnsi="Avenir Book"/>
                <w:color w:val="000000" w:themeColor="text1"/>
                <w:sz w:val="16"/>
                <w:szCs w:val="16"/>
                <w:lang w:val="en-US"/>
              </w:rPr>
              <w:t>purchaser, address, quantities, batch numbers</w:t>
            </w:r>
          </w:p>
          <w:p w14:paraId="2686E23D" w14:textId="77777777" w:rsidR="001D2D61" w:rsidRDefault="001D2D61" w:rsidP="001D2D61">
            <w:pPr>
              <w:tabs>
                <w:tab w:val="left" w:pos="1560"/>
              </w:tabs>
              <w:spacing w:line="276" w:lineRule="auto"/>
              <w:ind w:left="0" w:firstLine="0"/>
              <w:rPr>
                <w:rFonts w:ascii="Avenir Book" w:hAnsi="Avenir Book"/>
                <w:color w:val="FF0000"/>
                <w:sz w:val="16"/>
                <w:szCs w:val="16"/>
                <w:lang w:val="en-US"/>
              </w:rPr>
            </w:pPr>
            <w:r w:rsidRPr="00BE13ED">
              <w:rPr>
                <w:rFonts w:ascii="Avenir Book" w:hAnsi="Avenir Book"/>
                <w:color w:val="000000" w:themeColor="text1"/>
                <w:sz w:val="16"/>
                <w:szCs w:val="16"/>
                <w:lang w:val="en-US"/>
              </w:rPr>
              <w:t xml:space="preserve">Order records must be kept for </w:t>
            </w:r>
            <w:r>
              <w:rPr>
                <w:rFonts w:ascii="Avenir Book" w:hAnsi="Avenir Book"/>
                <w:color w:val="FF0000"/>
                <w:sz w:val="16"/>
                <w:szCs w:val="16"/>
                <w:lang w:val="en-US"/>
              </w:rPr>
              <w:t>5 years after expected life of device</w:t>
            </w:r>
          </w:p>
          <w:p w14:paraId="1FA21275" w14:textId="77777777" w:rsidR="001D2D61" w:rsidRPr="003F2A31" w:rsidRDefault="001D2D61" w:rsidP="001D2D61">
            <w:pPr>
              <w:tabs>
                <w:tab w:val="left" w:pos="1560"/>
              </w:tabs>
              <w:spacing w:line="276" w:lineRule="auto"/>
              <w:ind w:left="0" w:firstLine="0"/>
              <w:rPr>
                <w:rFonts w:ascii="Avenir Book" w:hAnsi="Avenir Book"/>
                <w:color w:val="FF0000"/>
                <w:sz w:val="16"/>
                <w:szCs w:val="16"/>
                <w:lang w:val="en-US"/>
              </w:rPr>
            </w:pPr>
          </w:p>
        </w:tc>
        <w:tc>
          <w:tcPr>
            <w:tcW w:w="2268" w:type="dxa"/>
          </w:tcPr>
          <w:p w14:paraId="27AAD33E" w14:textId="77777777" w:rsidR="001D2D61" w:rsidRPr="006D492E"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 but must be “permanent”</w:t>
            </w:r>
          </w:p>
        </w:tc>
        <w:tc>
          <w:tcPr>
            <w:tcW w:w="2410" w:type="dxa"/>
          </w:tcPr>
          <w:p w14:paraId="5F76C8F7" w14:textId="5FAE403B" w:rsidR="001D2D61" w:rsidRDefault="001D2D61" w:rsidP="001D2D61">
            <w:pPr>
              <w:tabs>
                <w:tab w:val="left" w:pos="1560"/>
              </w:tabs>
              <w:spacing w:line="276" w:lineRule="auto"/>
              <w:ind w:left="0" w:firstLine="0"/>
              <w:rPr>
                <w:rFonts w:ascii="Avenir Book" w:hAnsi="Avenir Book"/>
                <w:sz w:val="16"/>
                <w:szCs w:val="16"/>
                <w:lang w:val="en-US"/>
              </w:rPr>
            </w:pPr>
          </w:p>
        </w:tc>
      </w:tr>
      <w:tr w:rsidR="001D2D61" w:rsidRPr="002F3B88" w14:paraId="0F9BC8DE" w14:textId="77777777" w:rsidTr="001D2D61">
        <w:tc>
          <w:tcPr>
            <w:tcW w:w="1719" w:type="dxa"/>
          </w:tcPr>
          <w:p w14:paraId="40D3A564"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Adverse event database</w:t>
            </w:r>
          </w:p>
        </w:tc>
        <w:tc>
          <w:tcPr>
            <w:tcW w:w="1537" w:type="dxa"/>
          </w:tcPr>
          <w:p w14:paraId="127CD602"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MD Reg 17, Guideline 8.04, Nov 2019</w:t>
            </w:r>
          </w:p>
        </w:tc>
        <w:tc>
          <w:tcPr>
            <w:tcW w:w="5953" w:type="dxa"/>
          </w:tcPr>
          <w:p w14:paraId="5A2AB4AF" w14:textId="77777777" w:rsidR="001D2D61" w:rsidRPr="00FC6A79" w:rsidRDefault="001D2D61" w:rsidP="001D2D61">
            <w:pPr>
              <w:tabs>
                <w:tab w:val="left" w:pos="1560"/>
              </w:tabs>
              <w:spacing w:line="276" w:lineRule="auto"/>
              <w:ind w:left="0" w:firstLine="0"/>
              <w:rPr>
                <w:rFonts w:ascii="Avenir Book" w:hAnsi="Avenir Book"/>
                <w:color w:val="000000" w:themeColor="text1"/>
                <w:sz w:val="16"/>
                <w:szCs w:val="16"/>
                <w:lang w:val="en-US"/>
              </w:rPr>
            </w:pPr>
            <w:r w:rsidRPr="00FC6A79">
              <w:rPr>
                <w:rFonts w:ascii="Avenir Book" w:hAnsi="Avenir Book"/>
                <w:color w:val="000000" w:themeColor="text1"/>
                <w:sz w:val="16"/>
                <w:szCs w:val="16"/>
                <w:lang w:val="en-US"/>
              </w:rPr>
              <w:t xml:space="preserve">Must be </w:t>
            </w:r>
            <w:r w:rsidRPr="00F2725F">
              <w:rPr>
                <w:rFonts w:ascii="Avenir Book" w:hAnsi="Avenir Book"/>
                <w:color w:val="FF0000"/>
                <w:sz w:val="16"/>
                <w:szCs w:val="16"/>
                <w:lang w:val="en-US"/>
              </w:rPr>
              <w:t>maintained</w:t>
            </w:r>
            <w:r>
              <w:rPr>
                <w:rFonts w:ascii="Avenir Book" w:hAnsi="Avenir Book"/>
                <w:color w:val="000000" w:themeColor="text1"/>
                <w:sz w:val="16"/>
                <w:szCs w:val="16"/>
                <w:lang w:val="en-US"/>
              </w:rPr>
              <w:t xml:space="preserve"> (i.e. </w:t>
            </w:r>
            <w:r w:rsidRPr="00FC6A79">
              <w:rPr>
                <w:rFonts w:ascii="Avenir Book" w:hAnsi="Avenir Book"/>
                <w:color w:val="FF0000"/>
                <w:sz w:val="16"/>
                <w:szCs w:val="16"/>
                <w:lang w:val="en-US"/>
              </w:rPr>
              <w:t>ongoing</w:t>
            </w:r>
            <w:r>
              <w:rPr>
                <w:rFonts w:ascii="Avenir Book" w:hAnsi="Avenir Book"/>
                <w:color w:val="000000" w:themeColor="text1"/>
                <w:sz w:val="16"/>
                <w:szCs w:val="16"/>
                <w:lang w:val="en-US"/>
              </w:rPr>
              <w:t xml:space="preserve">), no retention period set, check device life. EU requires ongoing and 10 years after last product sale. </w:t>
            </w:r>
            <w:r w:rsidRPr="0010708F">
              <w:rPr>
                <w:rFonts w:ascii="Avenir Book" w:hAnsi="Avenir Book"/>
                <w:color w:val="FF0000"/>
                <w:sz w:val="16"/>
                <w:szCs w:val="16"/>
                <w:lang w:val="en-US"/>
              </w:rPr>
              <w:t xml:space="preserve">Specify in </w:t>
            </w:r>
            <w:r>
              <w:rPr>
                <w:rFonts w:ascii="Avenir Book" w:hAnsi="Avenir Book"/>
                <w:color w:val="FF0000"/>
                <w:sz w:val="16"/>
                <w:szCs w:val="16"/>
                <w:lang w:val="en-US"/>
              </w:rPr>
              <w:t>Practice</w:t>
            </w:r>
            <w:r w:rsidRPr="0010708F">
              <w:rPr>
                <w:rFonts w:ascii="Avenir Book" w:hAnsi="Avenir Book"/>
                <w:color w:val="FF0000"/>
                <w:sz w:val="16"/>
                <w:szCs w:val="16"/>
                <w:lang w:val="en-US"/>
              </w:rPr>
              <w:t xml:space="preserve"> QMS.</w:t>
            </w:r>
          </w:p>
        </w:tc>
        <w:tc>
          <w:tcPr>
            <w:tcW w:w="2268" w:type="dxa"/>
          </w:tcPr>
          <w:p w14:paraId="336292FD"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2410" w:type="dxa"/>
          </w:tcPr>
          <w:p w14:paraId="67ADBF96" w14:textId="3AE300A2" w:rsidR="001D2D61" w:rsidRDefault="001D2D61" w:rsidP="001D2D61">
            <w:pPr>
              <w:tabs>
                <w:tab w:val="left" w:pos="1560"/>
              </w:tabs>
              <w:spacing w:line="276" w:lineRule="auto"/>
              <w:ind w:left="0" w:firstLine="0"/>
              <w:rPr>
                <w:rFonts w:ascii="Avenir Book" w:hAnsi="Avenir Book"/>
                <w:sz w:val="16"/>
                <w:szCs w:val="16"/>
                <w:lang w:val="en-US"/>
              </w:rPr>
            </w:pPr>
          </w:p>
        </w:tc>
      </w:tr>
      <w:tr w:rsidR="001D2D61" w:rsidRPr="002F3B88" w14:paraId="331DA3B1" w14:textId="77777777" w:rsidTr="001D2D61">
        <w:tc>
          <w:tcPr>
            <w:tcW w:w="1719" w:type="dxa"/>
          </w:tcPr>
          <w:p w14:paraId="6675AB49"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Clinical research</w:t>
            </w:r>
          </w:p>
        </w:tc>
        <w:tc>
          <w:tcPr>
            <w:tcW w:w="1537" w:type="dxa"/>
          </w:tcPr>
          <w:p w14:paraId="4B390A07" w14:textId="2BF91223"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S21, </w:t>
            </w:r>
            <w:r w:rsidR="00346B98">
              <w:rPr>
                <w:rFonts w:ascii="Avenir Book" w:hAnsi="Avenir Book"/>
                <w:sz w:val="16"/>
                <w:szCs w:val="16"/>
                <w:lang w:val="en-US"/>
              </w:rPr>
              <w:t xml:space="preserve">GR </w:t>
            </w:r>
            <w:r w:rsidR="00A5252D">
              <w:rPr>
                <w:rFonts w:ascii="Avenir Book" w:hAnsi="Avenir Book"/>
                <w:sz w:val="16"/>
                <w:szCs w:val="16"/>
                <w:lang w:val="en-US"/>
              </w:rPr>
              <w:t xml:space="preserve">reg 30, </w:t>
            </w:r>
            <w:r>
              <w:rPr>
                <w:rFonts w:ascii="Avenir Book" w:hAnsi="Avenir Book"/>
                <w:sz w:val="16"/>
                <w:szCs w:val="16"/>
                <w:lang w:val="en-US"/>
              </w:rPr>
              <w:t>MD reg 16, GCP</w:t>
            </w:r>
            <w:r w:rsidR="00A5252D">
              <w:rPr>
                <w:rStyle w:val="FootnoteReference"/>
                <w:rFonts w:ascii="Avenir Book" w:hAnsi="Avenir Book"/>
                <w:sz w:val="16"/>
                <w:szCs w:val="16"/>
                <w:lang w:val="en-US"/>
              </w:rPr>
              <w:footnoteReference w:id="8"/>
            </w:r>
            <w:r>
              <w:rPr>
                <w:rFonts w:ascii="Avenir Book" w:hAnsi="Avenir Book"/>
                <w:sz w:val="16"/>
                <w:szCs w:val="16"/>
                <w:lang w:val="en-US"/>
              </w:rPr>
              <w:t xml:space="preserve"> 2006</w:t>
            </w:r>
          </w:p>
        </w:tc>
        <w:tc>
          <w:tcPr>
            <w:tcW w:w="5953" w:type="dxa"/>
          </w:tcPr>
          <w:p w14:paraId="664287B5" w14:textId="547324B1" w:rsidR="001D2D61" w:rsidRPr="00FC6A79" w:rsidRDefault="001D2D61" w:rsidP="001D2D61">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 xml:space="preserve">Records must be retained </w:t>
            </w:r>
            <w:r w:rsidRPr="007F26F5">
              <w:rPr>
                <w:rFonts w:ascii="Avenir Book" w:hAnsi="Avenir Book"/>
                <w:color w:val="FF0000"/>
                <w:sz w:val="16"/>
                <w:szCs w:val="16"/>
                <w:lang w:val="en-US"/>
              </w:rPr>
              <w:t xml:space="preserve">post the study </w:t>
            </w:r>
            <w:r>
              <w:rPr>
                <w:rFonts w:ascii="Avenir Book" w:hAnsi="Avenir Book"/>
                <w:color w:val="000000" w:themeColor="text1"/>
                <w:sz w:val="16"/>
                <w:szCs w:val="16"/>
                <w:lang w:val="en-US"/>
              </w:rPr>
              <w:t xml:space="preserve">– </w:t>
            </w:r>
            <w:r w:rsidR="00346B98">
              <w:rPr>
                <w:rFonts w:ascii="Avenir Book" w:hAnsi="Avenir Book"/>
                <w:color w:val="000000" w:themeColor="text1"/>
                <w:sz w:val="16"/>
                <w:szCs w:val="16"/>
                <w:lang w:val="en-US"/>
              </w:rPr>
              <w:t>at. least 15 years after study completion as per GCP Guidelines</w:t>
            </w:r>
          </w:p>
        </w:tc>
        <w:tc>
          <w:tcPr>
            <w:tcW w:w="2268" w:type="dxa"/>
          </w:tcPr>
          <w:p w14:paraId="215D0A71"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2410" w:type="dxa"/>
          </w:tcPr>
          <w:p w14:paraId="096642CF" w14:textId="60538D04" w:rsidR="001D2D61" w:rsidRDefault="001D2D61" w:rsidP="001D2D61">
            <w:pPr>
              <w:tabs>
                <w:tab w:val="left" w:pos="1560"/>
              </w:tabs>
              <w:spacing w:line="276" w:lineRule="auto"/>
              <w:ind w:left="0" w:firstLine="0"/>
              <w:rPr>
                <w:rFonts w:ascii="Avenir Book" w:hAnsi="Avenir Book"/>
                <w:sz w:val="16"/>
                <w:szCs w:val="16"/>
                <w:lang w:val="en-US"/>
              </w:rPr>
            </w:pPr>
          </w:p>
        </w:tc>
      </w:tr>
      <w:tr w:rsidR="001D2D61" w:rsidRPr="002F3B88" w14:paraId="0ED3BA8B" w14:textId="77777777" w:rsidTr="001D2D61">
        <w:tc>
          <w:tcPr>
            <w:tcW w:w="1719" w:type="dxa"/>
          </w:tcPr>
          <w:p w14:paraId="1CC41FFB"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on destruction of device</w:t>
            </w:r>
          </w:p>
        </w:tc>
        <w:tc>
          <w:tcPr>
            <w:tcW w:w="1537" w:type="dxa"/>
          </w:tcPr>
          <w:p w14:paraId="2B0B93A9"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MD reg 14</w:t>
            </w:r>
          </w:p>
        </w:tc>
        <w:tc>
          <w:tcPr>
            <w:tcW w:w="5953" w:type="dxa"/>
          </w:tcPr>
          <w:p w14:paraId="762C8C10" w14:textId="23A81699" w:rsidR="001D2D61" w:rsidRDefault="001D2D61" w:rsidP="001D2D61">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As determined by SAHPRA</w:t>
            </w:r>
            <w:r w:rsidR="00663DB2">
              <w:rPr>
                <w:rFonts w:ascii="Avenir Book" w:hAnsi="Avenir Book"/>
                <w:color w:val="000000" w:themeColor="text1"/>
                <w:sz w:val="16"/>
                <w:szCs w:val="16"/>
                <w:lang w:val="en-US"/>
              </w:rPr>
              <w:t>.</w:t>
            </w:r>
          </w:p>
        </w:tc>
        <w:tc>
          <w:tcPr>
            <w:tcW w:w="2268" w:type="dxa"/>
          </w:tcPr>
          <w:p w14:paraId="26064191"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2410" w:type="dxa"/>
          </w:tcPr>
          <w:p w14:paraId="590E25FA" w14:textId="22A77032" w:rsidR="001D2D61" w:rsidRPr="00F56623" w:rsidRDefault="001D2D61" w:rsidP="001D2D61">
            <w:pPr>
              <w:tabs>
                <w:tab w:val="left" w:pos="1560"/>
              </w:tabs>
              <w:spacing w:line="276" w:lineRule="auto"/>
              <w:ind w:left="0" w:firstLine="0"/>
              <w:rPr>
                <w:rFonts w:ascii="Avenir Book" w:hAnsi="Avenir Book"/>
                <w:color w:val="000000" w:themeColor="text1"/>
                <w:sz w:val="16"/>
                <w:szCs w:val="16"/>
                <w:lang w:val="en-US"/>
              </w:rPr>
            </w:pPr>
          </w:p>
        </w:tc>
      </w:tr>
      <w:tr w:rsidR="001D2D61" w:rsidRPr="002F3B88" w14:paraId="4E8C937B" w14:textId="77777777" w:rsidTr="001D2D61">
        <w:tc>
          <w:tcPr>
            <w:tcW w:w="1719" w:type="dxa"/>
          </w:tcPr>
          <w:p w14:paraId="6BA82E5A" w14:textId="5C1541D7" w:rsidR="001D2D61" w:rsidRDefault="00E76CD8"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on destruction of medicine</w:t>
            </w:r>
          </w:p>
        </w:tc>
        <w:tc>
          <w:tcPr>
            <w:tcW w:w="1537" w:type="dxa"/>
          </w:tcPr>
          <w:p w14:paraId="2E0713F4" w14:textId="75E6361F" w:rsidR="001D2D61" w:rsidRDefault="00E76CD8"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GR reg 44</w:t>
            </w:r>
          </w:p>
        </w:tc>
        <w:tc>
          <w:tcPr>
            <w:tcW w:w="5953" w:type="dxa"/>
          </w:tcPr>
          <w:p w14:paraId="609548C9" w14:textId="65FE2124" w:rsidR="001D2D61" w:rsidRDefault="00663DB2" w:rsidP="001D2D61">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 xml:space="preserve">Must be destroyed by a pharmaceutical waste entity, who must issue a certificate to the practice. No retention period stipulated.  </w:t>
            </w:r>
          </w:p>
        </w:tc>
        <w:tc>
          <w:tcPr>
            <w:tcW w:w="2268" w:type="dxa"/>
          </w:tcPr>
          <w:p w14:paraId="5A163C5B" w14:textId="3DADB9E3" w:rsidR="001D2D61" w:rsidRDefault="001D2D61" w:rsidP="001D2D61">
            <w:pPr>
              <w:tabs>
                <w:tab w:val="left" w:pos="1560"/>
              </w:tabs>
              <w:spacing w:line="276" w:lineRule="auto"/>
              <w:ind w:left="0" w:firstLine="0"/>
              <w:rPr>
                <w:rFonts w:ascii="Avenir Book" w:hAnsi="Avenir Book"/>
                <w:sz w:val="16"/>
                <w:szCs w:val="16"/>
                <w:lang w:val="en-US"/>
              </w:rPr>
            </w:pPr>
          </w:p>
        </w:tc>
        <w:tc>
          <w:tcPr>
            <w:tcW w:w="2410" w:type="dxa"/>
          </w:tcPr>
          <w:p w14:paraId="22165A22" w14:textId="4CC0FC9A" w:rsidR="001D2D61" w:rsidRDefault="001D2D61" w:rsidP="001D2D61">
            <w:pPr>
              <w:tabs>
                <w:tab w:val="left" w:pos="1560"/>
              </w:tabs>
              <w:spacing w:line="276" w:lineRule="auto"/>
              <w:ind w:left="0" w:firstLine="0"/>
              <w:rPr>
                <w:rFonts w:ascii="Avenir Book" w:hAnsi="Avenir Book"/>
                <w:color w:val="000000" w:themeColor="text1"/>
                <w:sz w:val="16"/>
                <w:szCs w:val="16"/>
                <w:lang w:val="en-US"/>
              </w:rPr>
            </w:pPr>
          </w:p>
        </w:tc>
      </w:tr>
      <w:tr w:rsidR="001D2D61" w:rsidRPr="002F3B88" w14:paraId="7DC98967" w14:textId="77777777" w:rsidTr="001D2D61">
        <w:tc>
          <w:tcPr>
            <w:tcW w:w="1719" w:type="dxa"/>
          </w:tcPr>
          <w:p w14:paraId="0202BA51" w14:textId="516FDE25" w:rsidR="001D2D61" w:rsidRDefault="00E76CD8"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Dispensing records</w:t>
            </w:r>
          </w:p>
        </w:tc>
        <w:tc>
          <w:tcPr>
            <w:tcW w:w="1537" w:type="dxa"/>
          </w:tcPr>
          <w:p w14:paraId="3DB266BB" w14:textId="0988106E" w:rsidR="001D2D61" w:rsidRDefault="00E76CD8"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GR reg 35</w:t>
            </w:r>
          </w:p>
        </w:tc>
        <w:tc>
          <w:tcPr>
            <w:tcW w:w="5953" w:type="dxa"/>
          </w:tcPr>
          <w:p w14:paraId="001BDB59" w14:textId="52E53340" w:rsidR="001D2D61" w:rsidRDefault="0053751A" w:rsidP="001D2D61">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Indefinitely (permanent) book with details set out in reg 35</w:t>
            </w:r>
          </w:p>
        </w:tc>
        <w:tc>
          <w:tcPr>
            <w:tcW w:w="2268" w:type="dxa"/>
          </w:tcPr>
          <w:p w14:paraId="47BA8D6B" w14:textId="6323891D" w:rsidR="001D2D61" w:rsidRDefault="00733DC5" w:rsidP="00733DC5">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 hard copy</w:t>
            </w:r>
          </w:p>
        </w:tc>
        <w:tc>
          <w:tcPr>
            <w:tcW w:w="2410" w:type="dxa"/>
          </w:tcPr>
          <w:p w14:paraId="5AD02287" w14:textId="77777777" w:rsidR="001D2D61" w:rsidRDefault="001D2D61" w:rsidP="001D2D61">
            <w:pPr>
              <w:tabs>
                <w:tab w:val="left" w:pos="1560"/>
              </w:tabs>
              <w:spacing w:line="276" w:lineRule="auto"/>
              <w:rPr>
                <w:rFonts w:ascii="Avenir Book" w:hAnsi="Avenir Book"/>
                <w:color w:val="000000" w:themeColor="text1"/>
                <w:sz w:val="16"/>
                <w:szCs w:val="16"/>
                <w:lang w:val="en-US"/>
              </w:rPr>
            </w:pPr>
          </w:p>
        </w:tc>
      </w:tr>
      <w:tr w:rsidR="001D2D61" w:rsidRPr="002F3B88" w14:paraId="613F06C6" w14:textId="77777777" w:rsidTr="001D2D61">
        <w:tc>
          <w:tcPr>
            <w:tcW w:w="1719" w:type="dxa"/>
          </w:tcPr>
          <w:p w14:paraId="37A937FE"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Books &amp; records</w:t>
            </w:r>
          </w:p>
        </w:tc>
        <w:tc>
          <w:tcPr>
            <w:tcW w:w="1537" w:type="dxa"/>
          </w:tcPr>
          <w:p w14:paraId="71D5E39C" w14:textId="77777777" w:rsidR="001D2D61" w:rsidRDefault="001D2D61"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S28</w:t>
            </w:r>
          </w:p>
        </w:tc>
        <w:tc>
          <w:tcPr>
            <w:tcW w:w="5953" w:type="dxa"/>
          </w:tcPr>
          <w:p w14:paraId="3589DDCB" w14:textId="48B45F27" w:rsidR="001D2D61" w:rsidRDefault="001D2D61" w:rsidP="001D2D61">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Inspectors can seize any record, retention rules to be clear if records are requested</w:t>
            </w:r>
            <w:r w:rsidR="00780BFF">
              <w:rPr>
                <w:rFonts w:ascii="Avenir Book" w:hAnsi="Avenir Book"/>
                <w:color w:val="000000" w:themeColor="text1"/>
                <w:sz w:val="16"/>
                <w:szCs w:val="16"/>
                <w:lang w:val="en-US"/>
              </w:rPr>
              <w:t xml:space="preserve"> pertaining to medicines and/or any medical device in a practice</w:t>
            </w:r>
          </w:p>
        </w:tc>
        <w:tc>
          <w:tcPr>
            <w:tcW w:w="2268" w:type="dxa"/>
          </w:tcPr>
          <w:p w14:paraId="050E93FC" w14:textId="759775DC" w:rsidR="001D2D61" w:rsidRDefault="00780BFF" w:rsidP="001D2D61">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and if stipulated for specific record</w:t>
            </w:r>
          </w:p>
        </w:tc>
        <w:tc>
          <w:tcPr>
            <w:tcW w:w="2410" w:type="dxa"/>
          </w:tcPr>
          <w:p w14:paraId="1B4FD8DB" w14:textId="0C87F640" w:rsidR="001D2D61" w:rsidRDefault="001D2D61" w:rsidP="001D2D61">
            <w:pPr>
              <w:tabs>
                <w:tab w:val="left" w:pos="1560"/>
              </w:tabs>
              <w:spacing w:line="276" w:lineRule="auto"/>
              <w:ind w:left="0" w:firstLine="0"/>
              <w:rPr>
                <w:rFonts w:ascii="Avenir Book" w:hAnsi="Avenir Book"/>
                <w:color w:val="000000" w:themeColor="text1"/>
                <w:sz w:val="16"/>
                <w:szCs w:val="16"/>
                <w:lang w:val="en-US"/>
              </w:rPr>
            </w:pPr>
          </w:p>
        </w:tc>
      </w:tr>
    </w:tbl>
    <w:p w14:paraId="4F78B1E0" w14:textId="77777777" w:rsidR="00DC16A2" w:rsidRDefault="00DC16A2" w:rsidP="00DC16A2">
      <w:pPr>
        <w:pStyle w:val="Heading2"/>
        <w:spacing w:before="0"/>
        <w:ind w:left="792"/>
        <w:jc w:val="both"/>
        <w:rPr>
          <w:lang w:val="en-US"/>
        </w:rPr>
      </w:pPr>
    </w:p>
    <w:p w14:paraId="15020D4A" w14:textId="01846739" w:rsidR="00DC16A2" w:rsidRDefault="00DC16A2" w:rsidP="00DC16A2">
      <w:pPr>
        <w:pStyle w:val="Heading2"/>
        <w:numPr>
          <w:ilvl w:val="1"/>
          <w:numId w:val="1"/>
        </w:numPr>
        <w:spacing w:before="0"/>
        <w:jc w:val="both"/>
        <w:rPr>
          <w:lang w:val="en-US"/>
        </w:rPr>
      </w:pPr>
      <w:bookmarkStart w:id="10" w:name="_Toc61545486"/>
      <w:r>
        <w:rPr>
          <w:lang w:val="en-US"/>
        </w:rPr>
        <w:t>Pharmacy Act 53 of 1974</w:t>
      </w:r>
      <w:bookmarkEnd w:id="10"/>
    </w:p>
    <w:p w14:paraId="2CA97CFA" w14:textId="60E8A9D8" w:rsidR="00DC16A2" w:rsidRPr="00DC16A2" w:rsidRDefault="00DC16A2" w:rsidP="00DC16A2">
      <w:pPr>
        <w:spacing w:line="276" w:lineRule="auto"/>
        <w:rPr>
          <w:rFonts w:ascii="Cambria" w:hAnsi="Cambria"/>
          <w:sz w:val="22"/>
          <w:szCs w:val="22"/>
          <w:lang w:val="en-US"/>
        </w:rPr>
      </w:pPr>
      <w:r w:rsidRPr="00DC16A2">
        <w:rPr>
          <w:rFonts w:ascii="Cambria" w:hAnsi="Cambria"/>
          <w:sz w:val="22"/>
          <w:szCs w:val="22"/>
          <w:lang w:val="en-US"/>
        </w:rPr>
        <w:t>Medical practices cannot operate as pharmacies, cannot share rooms with pharmacies, etc. Therefore</w:t>
      </w:r>
      <w:r>
        <w:rPr>
          <w:rFonts w:ascii="Cambria" w:hAnsi="Cambria"/>
          <w:sz w:val="22"/>
          <w:szCs w:val="22"/>
          <w:lang w:val="en-US"/>
        </w:rPr>
        <w:t>,</w:t>
      </w:r>
      <w:r w:rsidRPr="00DC16A2">
        <w:rPr>
          <w:rFonts w:ascii="Cambria" w:hAnsi="Cambria"/>
          <w:sz w:val="22"/>
          <w:szCs w:val="22"/>
          <w:lang w:val="en-US"/>
        </w:rPr>
        <w:t xml:space="preserve"> not subject to the Pharmacy Act. </w:t>
      </w:r>
    </w:p>
    <w:p w14:paraId="31AADE2E" w14:textId="299554F3" w:rsidR="00DC16A2" w:rsidRPr="00DC16A2" w:rsidRDefault="00DC16A2" w:rsidP="00DC16A2">
      <w:pPr>
        <w:spacing w:line="276" w:lineRule="auto"/>
        <w:rPr>
          <w:sz w:val="20"/>
          <w:szCs w:val="20"/>
          <w:lang w:val="en-US"/>
        </w:rPr>
      </w:pPr>
      <w:r>
        <w:rPr>
          <w:sz w:val="20"/>
          <w:szCs w:val="20"/>
          <w:highlight w:val="yellow"/>
          <w:lang w:val="en-US"/>
        </w:rPr>
        <w:t>[</w:t>
      </w:r>
      <w:r w:rsidRPr="00DC16A2">
        <w:rPr>
          <w:sz w:val="20"/>
          <w:szCs w:val="20"/>
          <w:highlight w:val="yellow"/>
          <w:lang w:val="en-US"/>
        </w:rPr>
        <w:t>Oncology practices with mixing pharmacies operating in their buildings, please contact EKA</w:t>
      </w:r>
      <w:r>
        <w:rPr>
          <w:sz w:val="20"/>
          <w:szCs w:val="20"/>
          <w:lang w:val="en-US"/>
        </w:rPr>
        <w:t>]</w:t>
      </w:r>
    </w:p>
    <w:p w14:paraId="7A75DAED" w14:textId="77777777" w:rsidR="007563D5" w:rsidRDefault="007563D5" w:rsidP="00282E08">
      <w:pPr>
        <w:spacing w:line="276" w:lineRule="auto"/>
        <w:jc w:val="both"/>
        <w:rPr>
          <w:rFonts w:ascii="Cambria" w:hAnsi="Cambria"/>
          <w:lang w:val="en-US"/>
        </w:rPr>
      </w:pPr>
    </w:p>
    <w:p w14:paraId="49AD30B4" w14:textId="6A143E13" w:rsidR="006F6CA7" w:rsidRDefault="00284032" w:rsidP="00DC16A2">
      <w:pPr>
        <w:pStyle w:val="Heading2"/>
        <w:numPr>
          <w:ilvl w:val="1"/>
          <w:numId w:val="1"/>
        </w:numPr>
        <w:spacing w:before="0"/>
        <w:jc w:val="both"/>
        <w:rPr>
          <w:lang w:val="en-US"/>
        </w:rPr>
      </w:pPr>
      <w:bookmarkStart w:id="11" w:name="_Toc61545487"/>
      <w:r>
        <w:rPr>
          <w:lang w:val="en-US"/>
        </w:rPr>
        <w:t xml:space="preserve">Occupational health legislation: </w:t>
      </w:r>
      <w:r w:rsidR="006F6CA7">
        <w:rPr>
          <w:lang w:val="en-US"/>
        </w:rPr>
        <w:t>Occupational Health &amp; Safety Act 130 of 1993</w:t>
      </w:r>
      <w:bookmarkEnd w:id="11"/>
    </w:p>
    <w:p w14:paraId="1514CF3A" w14:textId="1E91C7D1" w:rsidR="008A5AA0" w:rsidRPr="008A5AA0" w:rsidRDefault="008A5AA0" w:rsidP="00282E08">
      <w:pPr>
        <w:spacing w:line="276" w:lineRule="auto"/>
        <w:jc w:val="both"/>
        <w:rPr>
          <w:rFonts w:ascii="Cambria" w:hAnsi="Cambria"/>
          <w:sz w:val="22"/>
          <w:szCs w:val="22"/>
          <w:lang w:val="en-US"/>
        </w:rPr>
      </w:pPr>
      <w:r w:rsidRPr="008A5AA0">
        <w:rPr>
          <w:rFonts w:ascii="Cambria" w:hAnsi="Cambria"/>
          <w:sz w:val="22"/>
          <w:szCs w:val="22"/>
          <w:lang w:val="en-US"/>
        </w:rPr>
        <w:t>This applies to the practice and its staff:</w:t>
      </w:r>
    </w:p>
    <w:tbl>
      <w:tblPr>
        <w:tblStyle w:val="TableGrid"/>
        <w:tblW w:w="0" w:type="auto"/>
        <w:tblLook w:val="04A0" w:firstRow="1" w:lastRow="0" w:firstColumn="1" w:lastColumn="0" w:noHBand="0" w:noVBand="1"/>
      </w:tblPr>
      <w:tblGrid>
        <w:gridCol w:w="2972"/>
        <w:gridCol w:w="851"/>
        <w:gridCol w:w="5386"/>
        <w:gridCol w:w="2268"/>
        <w:gridCol w:w="2410"/>
      </w:tblGrid>
      <w:tr w:rsidR="0047657A" w:rsidRPr="002F3B88" w14:paraId="7034A465" w14:textId="77777777" w:rsidTr="00B13A44">
        <w:tc>
          <w:tcPr>
            <w:tcW w:w="2972" w:type="dxa"/>
          </w:tcPr>
          <w:p w14:paraId="668968C5"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51" w:type="dxa"/>
          </w:tcPr>
          <w:p w14:paraId="40852E86"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5386" w:type="dxa"/>
          </w:tcPr>
          <w:p w14:paraId="5056A62B"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268" w:type="dxa"/>
          </w:tcPr>
          <w:p w14:paraId="27319125"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2410" w:type="dxa"/>
          </w:tcPr>
          <w:p w14:paraId="339A03E5" w14:textId="4603008A" w:rsidR="0047657A" w:rsidRPr="006D492E" w:rsidRDefault="00FD3576"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7657A" w:rsidRPr="00547915" w14:paraId="041106B5" w14:textId="77777777" w:rsidTr="00B13A44">
        <w:tc>
          <w:tcPr>
            <w:tcW w:w="2972" w:type="dxa"/>
          </w:tcPr>
          <w:p w14:paraId="2E93B014" w14:textId="697CD146"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All records </w:t>
            </w:r>
            <w:r w:rsidR="00B13A44">
              <w:rPr>
                <w:rFonts w:ascii="Avenir Book" w:hAnsi="Avenir Book"/>
                <w:sz w:val="16"/>
                <w:szCs w:val="16"/>
                <w:lang w:val="en-US"/>
              </w:rPr>
              <w:t xml:space="preserve">(incl investigations, recommendations, minutes, etc.). </w:t>
            </w:r>
            <w:r>
              <w:rPr>
                <w:rFonts w:ascii="Avenir Book" w:hAnsi="Avenir Book"/>
                <w:sz w:val="16"/>
                <w:szCs w:val="16"/>
                <w:lang w:val="en-US"/>
              </w:rPr>
              <w:t>of Occ Health &amp; Safety Committee</w:t>
            </w:r>
            <w:r w:rsidR="00B13A44">
              <w:rPr>
                <w:rFonts w:ascii="Avenir Book" w:hAnsi="Avenir Book"/>
                <w:sz w:val="16"/>
                <w:szCs w:val="16"/>
                <w:lang w:val="en-US"/>
              </w:rPr>
              <w:t xml:space="preserve"> or the occupational health &amp; safety officer </w:t>
            </w:r>
          </w:p>
        </w:tc>
        <w:tc>
          <w:tcPr>
            <w:tcW w:w="851" w:type="dxa"/>
          </w:tcPr>
          <w:p w14:paraId="72D6ACA1" w14:textId="77777777"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S20, reg 5</w:t>
            </w:r>
            <w:r>
              <w:rPr>
                <w:rStyle w:val="FootnoteReference"/>
                <w:rFonts w:ascii="Avenir Book" w:hAnsi="Avenir Book"/>
                <w:sz w:val="16"/>
                <w:szCs w:val="16"/>
                <w:lang w:val="en-US"/>
              </w:rPr>
              <w:footnoteReference w:id="9"/>
            </w:r>
          </w:p>
        </w:tc>
        <w:tc>
          <w:tcPr>
            <w:tcW w:w="5386" w:type="dxa"/>
          </w:tcPr>
          <w:p w14:paraId="30A993A0" w14:textId="53590AC6"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w:t>
            </w:r>
            <w:r w:rsidR="00B13A44">
              <w:rPr>
                <w:rFonts w:ascii="Avenir Book" w:hAnsi="Avenir Book"/>
                <w:sz w:val="16"/>
                <w:szCs w:val="16"/>
                <w:lang w:val="en-US"/>
              </w:rPr>
              <w:t>cc health committee or health &amp; safety officer</w:t>
            </w:r>
            <w:r>
              <w:rPr>
                <w:rFonts w:ascii="Avenir Book" w:hAnsi="Avenir Book"/>
                <w:sz w:val="16"/>
                <w:szCs w:val="16"/>
                <w:lang w:val="en-US"/>
              </w:rPr>
              <w:t xml:space="preserve"> must keep records; must be kept for </w:t>
            </w:r>
            <w:r w:rsidRPr="006F6CA7">
              <w:rPr>
                <w:rFonts w:ascii="Avenir Book" w:hAnsi="Avenir Book"/>
                <w:color w:val="FF0000"/>
                <w:sz w:val="16"/>
                <w:szCs w:val="16"/>
                <w:lang w:val="en-US"/>
              </w:rPr>
              <w:t>at least 3 years</w:t>
            </w:r>
          </w:p>
        </w:tc>
        <w:tc>
          <w:tcPr>
            <w:tcW w:w="2268" w:type="dxa"/>
          </w:tcPr>
          <w:p w14:paraId="749133C5" w14:textId="18A0798E"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2410" w:type="dxa"/>
          </w:tcPr>
          <w:p w14:paraId="017BF3D2" w14:textId="5A5E9E70" w:rsidR="0047657A" w:rsidRPr="00547915" w:rsidRDefault="0047657A" w:rsidP="00282E08">
            <w:pPr>
              <w:tabs>
                <w:tab w:val="left" w:pos="1560"/>
              </w:tabs>
              <w:spacing w:line="276" w:lineRule="auto"/>
              <w:ind w:left="0" w:firstLine="0"/>
              <w:rPr>
                <w:rFonts w:ascii="Avenir Book" w:hAnsi="Avenir Book"/>
                <w:sz w:val="16"/>
                <w:szCs w:val="16"/>
                <w:lang w:val="en-US"/>
              </w:rPr>
            </w:pPr>
          </w:p>
        </w:tc>
      </w:tr>
      <w:tr w:rsidR="0047657A" w:rsidRPr="00547915" w14:paraId="654001CB" w14:textId="77777777" w:rsidTr="00B13A44">
        <w:tc>
          <w:tcPr>
            <w:tcW w:w="2972" w:type="dxa"/>
          </w:tcPr>
          <w:p w14:paraId="1C3AEF36" w14:textId="5A8F20B4"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relating to asbestos, lead, noise (incl medical surveillance &amp; baseline records)</w:t>
            </w:r>
          </w:p>
        </w:tc>
        <w:tc>
          <w:tcPr>
            <w:tcW w:w="851" w:type="dxa"/>
          </w:tcPr>
          <w:p w14:paraId="1BF7B536" w14:textId="150DCCC7"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Various sets of Regs</w:t>
            </w:r>
            <w:r>
              <w:rPr>
                <w:rStyle w:val="FootnoteReference"/>
                <w:rFonts w:ascii="Avenir Book" w:hAnsi="Avenir Book"/>
                <w:sz w:val="16"/>
                <w:szCs w:val="16"/>
                <w:lang w:val="en-US"/>
              </w:rPr>
              <w:footnoteReference w:id="10"/>
            </w:r>
          </w:p>
        </w:tc>
        <w:tc>
          <w:tcPr>
            <w:tcW w:w="5386" w:type="dxa"/>
          </w:tcPr>
          <w:p w14:paraId="08EF987F" w14:textId="42A73A6D" w:rsidR="0047657A" w:rsidRDefault="0047657A" w:rsidP="00282E08">
            <w:pPr>
              <w:tabs>
                <w:tab w:val="left" w:pos="1560"/>
              </w:tabs>
              <w:spacing w:line="276" w:lineRule="auto"/>
              <w:ind w:left="0" w:firstLine="0"/>
              <w:rPr>
                <w:rFonts w:ascii="Avenir Book" w:hAnsi="Avenir Book"/>
                <w:sz w:val="16"/>
                <w:szCs w:val="16"/>
                <w:lang w:val="en-US"/>
              </w:rPr>
            </w:pPr>
            <w:r w:rsidRPr="000E6D4F">
              <w:rPr>
                <w:rFonts w:ascii="Avenir Book" w:hAnsi="Avenir Book"/>
                <w:color w:val="FF0000"/>
                <w:sz w:val="16"/>
                <w:szCs w:val="16"/>
                <w:lang w:val="en-US"/>
              </w:rPr>
              <w:t>40 years</w:t>
            </w:r>
            <w:r>
              <w:rPr>
                <w:rFonts w:ascii="Avenir Book" w:hAnsi="Avenir Book"/>
                <w:sz w:val="16"/>
                <w:szCs w:val="16"/>
                <w:lang w:val="en-US"/>
              </w:rPr>
              <w:t xml:space="preserve"> </w:t>
            </w:r>
          </w:p>
        </w:tc>
        <w:tc>
          <w:tcPr>
            <w:tcW w:w="2268" w:type="dxa"/>
          </w:tcPr>
          <w:p w14:paraId="6ABA00FC" w14:textId="6C9562BB"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2410" w:type="dxa"/>
          </w:tcPr>
          <w:p w14:paraId="7CC4B89E" w14:textId="1FC701B8" w:rsidR="0047657A" w:rsidRPr="005502B6" w:rsidRDefault="0047657A" w:rsidP="008A5AA0">
            <w:pPr>
              <w:tabs>
                <w:tab w:val="left" w:pos="1560"/>
              </w:tabs>
              <w:spacing w:line="276" w:lineRule="auto"/>
              <w:rPr>
                <w:rFonts w:ascii="Avenir Book" w:hAnsi="Avenir Book"/>
                <w:sz w:val="16"/>
                <w:szCs w:val="16"/>
                <w:lang w:val="en-US"/>
              </w:rPr>
            </w:pPr>
          </w:p>
        </w:tc>
      </w:tr>
      <w:tr w:rsidR="0047657A" w:rsidRPr="00547915" w14:paraId="4C739CC1" w14:textId="77777777" w:rsidTr="00B13A44">
        <w:tc>
          <w:tcPr>
            <w:tcW w:w="2972" w:type="dxa"/>
          </w:tcPr>
          <w:p w14:paraId="35C57371" w14:textId="7C189CBA"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Records relating to hazardous chemicals, air (incl medical surveillance &amp; baseline records)</w:t>
            </w:r>
          </w:p>
        </w:tc>
        <w:tc>
          <w:tcPr>
            <w:tcW w:w="851" w:type="dxa"/>
          </w:tcPr>
          <w:p w14:paraId="72EA8F83" w14:textId="24AC7D9F"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Regs</w:t>
            </w:r>
            <w:r>
              <w:rPr>
                <w:rStyle w:val="FootnoteReference"/>
                <w:rFonts w:ascii="Avenir Book" w:hAnsi="Avenir Book"/>
                <w:sz w:val="16"/>
                <w:szCs w:val="16"/>
                <w:lang w:val="en-US"/>
              </w:rPr>
              <w:footnoteReference w:id="11"/>
            </w:r>
          </w:p>
        </w:tc>
        <w:tc>
          <w:tcPr>
            <w:tcW w:w="5386" w:type="dxa"/>
          </w:tcPr>
          <w:p w14:paraId="2B909026" w14:textId="132372BB"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Keep record for </w:t>
            </w:r>
            <w:r w:rsidRPr="000E6D4F">
              <w:rPr>
                <w:rFonts w:ascii="Avenir Book" w:hAnsi="Avenir Book"/>
                <w:color w:val="FF0000"/>
                <w:sz w:val="16"/>
                <w:szCs w:val="16"/>
                <w:lang w:val="en-US"/>
              </w:rPr>
              <w:t>30 years</w:t>
            </w:r>
          </w:p>
        </w:tc>
        <w:tc>
          <w:tcPr>
            <w:tcW w:w="2268" w:type="dxa"/>
          </w:tcPr>
          <w:p w14:paraId="63F6C982" w14:textId="1C3236A8"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stipulated </w:t>
            </w:r>
          </w:p>
        </w:tc>
        <w:tc>
          <w:tcPr>
            <w:tcW w:w="2410" w:type="dxa"/>
          </w:tcPr>
          <w:p w14:paraId="0D9D79EA" w14:textId="0296D566"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If employer stops activities, record to be handed to provincial Dept of </w:t>
            </w:r>
            <w:proofErr w:type="spellStart"/>
            <w:r>
              <w:rPr>
                <w:rFonts w:ascii="Avenir Book" w:hAnsi="Avenir Book"/>
                <w:sz w:val="16"/>
                <w:szCs w:val="16"/>
                <w:lang w:val="en-US"/>
              </w:rPr>
              <w:t>Labour</w:t>
            </w:r>
            <w:proofErr w:type="spellEnd"/>
          </w:p>
        </w:tc>
      </w:tr>
    </w:tbl>
    <w:p w14:paraId="4ACA8A16" w14:textId="77777777" w:rsidR="008A5AA0" w:rsidRDefault="008A5AA0" w:rsidP="008A5AA0">
      <w:pPr>
        <w:pStyle w:val="Heading2"/>
        <w:spacing w:before="0"/>
        <w:ind w:left="792"/>
        <w:jc w:val="both"/>
        <w:rPr>
          <w:lang w:val="en-US"/>
        </w:rPr>
      </w:pPr>
    </w:p>
    <w:p w14:paraId="446E3212" w14:textId="65D9CA38" w:rsidR="00765591" w:rsidRDefault="008A5AA0" w:rsidP="00DC16A2">
      <w:pPr>
        <w:pStyle w:val="Heading2"/>
        <w:numPr>
          <w:ilvl w:val="1"/>
          <w:numId w:val="1"/>
        </w:numPr>
        <w:spacing w:before="0"/>
        <w:jc w:val="both"/>
        <w:rPr>
          <w:lang w:val="en-US"/>
        </w:rPr>
      </w:pPr>
      <w:bookmarkStart w:id="12" w:name="_Toc61545488"/>
      <w:r>
        <w:rPr>
          <w:lang w:val="en-US"/>
        </w:rPr>
        <w:t xml:space="preserve">Occupational health legislation: </w:t>
      </w:r>
      <w:r w:rsidR="00765591">
        <w:rPr>
          <w:lang w:val="en-US"/>
        </w:rPr>
        <w:t xml:space="preserve">Compensation for Occupational Injuries and Disease Act </w:t>
      </w:r>
      <w:r w:rsidR="00F76AD7">
        <w:rPr>
          <w:lang w:val="en-US"/>
        </w:rPr>
        <w:t xml:space="preserve">130 </w:t>
      </w:r>
      <w:r w:rsidR="00765591">
        <w:rPr>
          <w:lang w:val="en-US"/>
        </w:rPr>
        <w:t>of 1993</w:t>
      </w:r>
      <w:bookmarkEnd w:id="12"/>
    </w:p>
    <w:p w14:paraId="51A1BA20" w14:textId="0B450CF7" w:rsidR="00765591" w:rsidRPr="006C73F3" w:rsidRDefault="008A5AA0" w:rsidP="008A5AA0">
      <w:pPr>
        <w:jc w:val="both"/>
        <w:rPr>
          <w:rFonts w:ascii="Cambria" w:hAnsi="Cambria"/>
          <w:sz w:val="22"/>
          <w:szCs w:val="22"/>
          <w:lang w:val="en-US"/>
        </w:rPr>
      </w:pPr>
      <w:r w:rsidRPr="006C73F3">
        <w:rPr>
          <w:rFonts w:ascii="Cambria" w:hAnsi="Cambria"/>
          <w:sz w:val="22"/>
          <w:szCs w:val="22"/>
          <w:lang w:val="en-US"/>
        </w:rPr>
        <w:t xml:space="preserve">This applies to the practice staff and patients suffering </w:t>
      </w:r>
      <w:r w:rsidR="006C73F3" w:rsidRPr="006C73F3">
        <w:rPr>
          <w:rFonts w:ascii="Cambria" w:hAnsi="Cambria"/>
          <w:sz w:val="22"/>
          <w:szCs w:val="22"/>
          <w:lang w:val="en-US"/>
        </w:rPr>
        <w:t>occupational injuries and/or diseases:</w:t>
      </w:r>
    </w:p>
    <w:tbl>
      <w:tblPr>
        <w:tblStyle w:val="TableGrid"/>
        <w:tblW w:w="0" w:type="auto"/>
        <w:tblLook w:val="04A0" w:firstRow="1" w:lastRow="0" w:firstColumn="1" w:lastColumn="0" w:noHBand="0" w:noVBand="1"/>
      </w:tblPr>
      <w:tblGrid>
        <w:gridCol w:w="2972"/>
        <w:gridCol w:w="851"/>
        <w:gridCol w:w="5579"/>
        <w:gridCol w:w="1366"/>
        <w:gridCol w:w="3180"/>
      </w:tblGrid>
      <w:tr w:rsidR="0047657A" w:rsidRPr="002F3B88" w14:paraId="2868A868" w14:textId="77777777" w:rsidTr="002D4F6F">
        <w:tc>
          <w:tcPr>
            <w:tcW w:w="2972" w:type="dxa"/>
          </w:tcPr>
          <w:p w14:paraId="03F71697"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51" w:type="dxa"/>
          </w:tcPr>
          <w:p w14:paraId="392A4DC3"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5579" w:type="dxa"/>
          </w:tcPr>
          <w:p w14:paraId="26F60071"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366" w:type="dxa"/>
          </w:tcPr>
          <w:p w14:paraId="467BB748"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3180" w:type="dxa"/>
          </w:tcPr>
          <w:p w14:paraId="133322E5" w14:textId="77777777" w:rsidR="0047657A" w:rsidRPr="006D492E" w:rsidRDefault="0047657A"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Archiving rules</w:t>
            </w:r>
          </w:p>
        </w:tc>
      </w:tr>
      <w:tr w:rsidR="0047657A" w:rsidRPr="00547915" w14:paraId="38F62FF4" w14:textId="77777777" w:rsidTr="002D4F6F">
        <w:tc>
          <w:tcPr>
            <w:tcW w:w="2972" w:type="dxa"/>
          </w:tcPr>
          <w:p w14:paraId="12EF0851" w14:textId="745E73F2" w:rsidR="0047657A" w:rsidRPr="00547915" w:rsidRDefault="0047657A" w:rsidP="00282E08">
            <w:pPr>
              <w:tabs>
                <w:tab w:val="left" w:pos="1560"/>
              </w:tabs>
              <w:spacing w:line="276" w:lineRule="auto"/>
              <w:ind w:left="0" w:firstLine="0"/>
              <w:rPr>
                <w:rFonts w:ascii="Avenir Book" w:hAnsi="Avenir Book"/>
                <w:sz w:val="16"/>
                <w:szCs w:val="16"/>
                <w:lang w:val="en-US"/>
              </w:rPr>
            </w:pPr>
            <w:r w:rsidRPr="00547915">
              <w:rPr>
                <w:rFonts w:ascii="Avenir Book" w:hAnsi="Avenir Book"/>
                <w:sz w:val="16"/>
                <w:szCs w:val="16"/>
                <w:lang w:val="en-US"/>
              </w:rPr>
              <w:t xml:space="preserve">Employee </w:t>
            </w:r>
            <w:r>
              <w:rPr>
                <w:rFonts w:ascii="Avenir Book" w:hAnsi="Avenir Book"/>
                <w:sz w:val="16"/>
                <w:szCs w:val="16"/>
                <w:lang w:val="en-US"/>
              </w:rPr>
              <w:t xml:space="preserve">(claimant) </w:t>
            </w:r>
            <w:r w:rsidRPr="00547915">
              <w:rPr>
                <w:rFonts w:ascii="Avenir Book" w:hAnsi="Avenir Book"/>
                <w:sz w:val="16"/>
                <w:szCs w:val="16"/>
                <w:lang w:val="en-US"/>
              </w:rPr>
              <w:t>records</w:t>
            </w:r>
            <w:r>
              <w:rPr>
                <w:rFonts w:ascii="Avenir Book" w:hAnsi="Avenir Book"/>
                <w:sz w:val="16"/>
                <w:szCs w:val="16"/>
                <w:lang w:val="en-US"/>
              </w:rPr>
              <w:t>. (earnings, time worked, overtime, etc.)</w:t>
            </w:r>
          </w:p>
        </w:tc>
        <w:tc>
          <w:tcPr>
            <w:tcW w:w="851" w:type="dxa"/>
          </w:tcPr>
          <w:p w14:paraId="771ED17B" w14:textId="044836C0"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S81(2)</w:t>
            </w:r>
          </w:p>
        </w:tc>
        <w:tc>
          <w:tcPr>
            <w:tcW w:w="5579" w:type="dxa"/>
          </w:tcPr>
          <w:p w14:paraId="74575584" w14:textId="35F079F2" w:rsidR="0047657A" w:rsidRPr="00547915" w:rsidRDefault="0047657A" w:rsidP="00282E08">
            <w:pPr>
              <w:tabs>
                <w:tab w:val="left" w:pos="1560"/>
              </w:tabs>
              <w:spacing w:line="276" w:lineRule="auto"/>
              <w:ind w:left="0" w:firstLine="0"/>
              <w:rPr>
                <w:rFonts w:ascii="Avenir Book" w:hAnsi="Avenir Book"/>
                <w:sz w:val="16"/>
                <w:szCs w:val="16"/>
                <w:lang w:val="en-US"/>
              </w:rPr>
            </w:pPr>
            <w:r w:rsidRPr="00365048">
              <w:rPr>
                <w:rFonts w:ascii="Avenir Book" w:hAnsi="Avenir Book"/>
                <w:color w:val="FF0000"/>
                <w:sz w:val="16"/>
                <w:szCs w:val="16"/>
                <w:lang w:val="en-US"/>
              </w:rPr>
              <w:t xml:space="preserve">4 years </w:t>
            </w:r>
            <w:r w:rsidRPr="00D27DB3">
              <w:rPr>
                <w:rFonts w:ascii="Avenir Book" w:hAnsi="Avenir Book"/>
                <w:color w:val="FF0000"/>
                <w:sz w:val="16"/>
                <w:szCs w:val="16"/>
                <w:lang w:val="en-US"/>
              </w:rPr>
              <w:t>after last entry</w:t>
            </w:r>
            <w:r>
              <w:rPr>
                <w:rFonts w:ascii="Avenir Book" w:hAnsi="Avenir Book"/>
                <w:sz w:val="16"/>
                <w:szCs w:val="16"/>
                <w:lang w:val="en-US"/>
              </w:rPr>
              <w:t>, except where regs under OHSA on specific conditions / sectors require differently (see below)</w:t>
            </w:r>
          </w:p>
        </w:tc>
        <w:tc>
          <w:tcPr>
            <w:tcW w:w="1366" w:type="dxa"/>
          </w:tcPr>
          <w:p w14:paraId="55789047" w14:textId="2DB6A6FC"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3180" w:type="dxa"/>
          </w:tcPr>
          <w:p w14:paraId="0D43E038" w14:textId="05818D37" w:rsidR="0047657A" w:rsidRPr="00547915" w:rsidRDefault="0047657A" w:rsidP="00282E08">
            <w:pPr>
              <w:tabs>
                <w:tab w:val="left" w:pos="1560"/>
              </w:tabs>
              <w:spacing w:line="276" w:lineRule="auto"/>
              <w:ind w:left="0" w:firstLine="0"/>
              <w:rPr>
                <w:rFonts w:ascii="Avenir Book" w:hAnsi="Avenir Book"/>
                <w:sz w:val="16"/>
                <w:szCs w:val="16"/>
                <w:lang w:val="en-US"/>
              </w:rPr>
            </w:pPr>
          </w:p>
        </w:tc>
      </w:tr>
      <w:tr w:rsidR="0047657A" w:rsidRPr="00547915" w14:paraId="79B0250E" w14:textId="77777777" w:rsidTr="002D4F6F">
        <w:tc>
          <w:tcPr>
            <w:tcW w:w="2972" w:type="dxa"/>
          </w:tcPr>
          <w:p w14:paraId="027762E0" w14:textId="0E7A2BB8"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Employee records relating to re-opened claims</w:t>
            </w:r>
          </w:p>
        </w:tc>
        <w:tc>
          <w:tcPr>
            <w:tcW w:w="851" w:type="dxa"/>
          </w:tcPr>
          <w:p w14:paraId="0736495A" w14:textId="77777777"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S7, </w:t>
            </w:r>
          </w:p>
          <w:p w14:paraId="3918E479" w14:textId="48A8A5F6"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 5</w:t>
            </w:r>
            <w:r>
              <w:rPr>
                <w:rStyle w:val="FootnoteReference"/>
                <w:rFonts w:ascii="Avenir Book" w:hAnsi="Avenir Book"/>
                <w:sz w:val="16"/>
                <w:szCs w:val="16"/>
                <w:lang w:val="en-US"/>
              </w:rPr>
              <w:footnoteReference w:id="12"/>
            </w:r>
          </w:p>
        </w:tc>
        <w:tc>
          <w:tcPr>
            <w:tcW w:w="5579" w:type="dxa"/>
          </w:tcPr>
          <w:p w14:paraId="0B01B92C" w14:textId="0A0879A7" w:rsidR="0047657A"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prescribed, but 4 years after last entry (i.e. after employment termination) may not suffice in all cases of all conditions. H&amp;S consultants </w:t>
            </w:r>
            <w:r w:rsidRPr="00CF09D6">
              <w:rPr>
                <w:rFonts w:ascii="Avenir Book" w:hAnsi="Avenir Book"/>
                <w:color w:val="FF0000"/>
                <w:sz w:val="16"/>
                <w:szCs w:val="16"/>
                <w:lang w:val="en-US"/>
              </w:rPr>
              <w:t>recommend 10 years</w:t>
            </w:r>
            <w:r>
              <w:rPr>
                <w:rFonts w:ascii="Avenir Book" w:hAnsi="Avenir Book"/>
                <w:sz w:val="16"/>
                <w:szCs w:val="16"/>
                <w:lang w:val="en-US"/>
              </w:rPr>
              <w:t>.</w:t>
            </w:r>
          </w:p>
        </w:tc>
        <w:tc>
          <w:tcPr>
            <w:tcW w:w="1366" w:type="dxa"/>
          </w:tcPr>
          <w:p w14:paraId="5C2994D7" w14:textId="1375ECA9" w:rsidR="0047657A" w:rsidRPr="00547915" w:rsidRDefault="0047657A"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3180" w:type="dxa"/>
          </w:tcPr>
          <w:p w14:paraId="423FDD5D" w14:textId="2604140A" w:rsidR="0047657A" w:rsidRPr="00547915" w:rsidRDefault="0047657A" w:rsidP="00282E08">
            <w:pPr>
              <w:tabs>
                <w:tab w:val="left" w:pos="1560"/>
              </w:tabs>
              <w:spacing w:line="276" w:lineRule="auto"/>
              <w:ind w:left="0" w:firstLine="0"/>
              <w:rPr>
                <w:rFonts w:ascii="Avenir Book" w:hAnsi="Avenir Book"/>
                <w:sz w:val="16"/>
                <w:szCs w:val="16"/>
                <w:lang w:val="en-US"/>
              </w:rPr>
            </w:pPr>
          </w:p>
        </w:tc>
      </w:tr>
      <w:tr w:rsidR="00937D5E" w:rsidRPr="00547915" w14:paraId="178711B3" w14:textId="77777777" w:rsidTr="002D4F6F">
        <w:tc>
          <w:tcPr>
            <w:tcW w:w="2972" w:type="dxa"/>
          </w:tcPr>
          <w:p w14:paraId="04C4FC32" w14:textId="3FE60DD2" w:rsidR="00937D5E" w:rsidRDefault="00937D5E" w:rsidP="00937D5E">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Medical reports </w:t>
            </w:r>
          </w:p>
        </w:tc>
        <w:tc>
          <w:tcPr>
            <w:tcW w:w="851" w:type="dxa"/>
          </w:tcPr>
          <w:p w14:paraId="140BC1EA" w14:textId="706E853F" w:rsidR="00937D5E" w:rsidRDefault="00471CB6" w:rsidP="00471CB6">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S74</w:t>
            </w:r>
          </w:p>
        </w:tc>
        <w:tc>
          <w:tcPr>
            <w:tcW w:w="5579" w:type="dxa"/>
          </w:tcPr>
          <w:p w14:paraId="221AE6E1" w14:textId="72433DF4" w:rsidR="00937D5E" w:rsidRDefault="002D4F6F" w:rsidP="00471CB6">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stipulated, but would have to be retained until patient claim is finalized and provider accounts settled. </w:t>
            </w:r>
            <w:r w:rsidR="000A7F6F">
              <w:rPr>
                <w:rFonts w:ascii="Avenir Book" w:hAnsi="Avenir Book"/>
                <w:sz w:val="16"/>
                <w:szCs w:val="16"/>
                <w:lang w:val="en-US"/>
              </w:rPr>
              <w:t xml:space="preserve">Due to potential re-opening, </w:t>
            </w:r>
            <w:r w:rsidR="000A7F6F" w:rsidRPr="000A7F6F">
              <w:rPr>
                <w:rFonts w:ascii="Avenir Book" w:hAnsi="Avenir Book"/>
                <w:color w:val="FF0000"/>
                <w:sz w:val="16"/>
                <w:szCs w:val="16"/>
                <w:lang w:val="en-US"/>
              </w:rPr>
              <w:t xml:space="preserve">recommended 10 years </w:t>
            </w:r>
            <w:r w:rsidR="000A7F6F">
              <w:rPr>
                <w:rFonts w:ascii="Avenir Book" w:hAnsi="Avenir Book"/>
                <w:sz w:val="16"/>
                <w:szCs w:val="16"/>
                <w:lang w:val="en-US"/>
              </w:rPr>
              <w:t>after last event relating to claim.</w:t>
            </w:r>
          </w:p>
        </w:tc>
        <w:tc>
          <w:tcPr>
            <w:tcW w:w="1366" w:type="dxa"/>
          </w:tcPr>
          <w:p w14:paraId="7D181A67" w14:textId="1FD199E3" w:rsidR="00937D5E" w:rsidRDefault="002D4F6F" w:rsidP="002D4F6F">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Copy</w:t>
            </w:r>
          </w:p>
        </w:tc>
        <w:tc>
          <w:tcPr>
            <w:tcW w:w="3180" w:type="dxa"/>
          </w:tcPr>
          <w:p w14:paraId="20B9EB5D" w14:textId="2E49158B" w:rsidR="00937D5E" w:rsidRPr="00547915" w:rsidRDefault="002D4F6F" w:rsidP="002D4F6F">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Copy of report should also be available to the patient</w:t>
            </w:r>
          </w:p>
        </w:tc>
      </w:tr>
    </w:tbl>
    <w:p w14:paraId="142E5265" w14:textId="77777777" w:rsidR="003F15C0" w:rsidRDefault="003F15C0" w:rsidP="00282E08">
      <w:pPr>
        <w:spacing w:line="276" w:lineRule="auto"/>
        <w:jc w:val="both"/>
        <w:rPr>
          <w:rFonts w:ascii="Cambria" w:hAnsi="Cambria"/>
          <w:lang w:val="en-US"/>
        </w:rPr>
      </w:pPr>
    </w:p>
    <w:p w14:paraId="7A817A57" w14:textId="1B4A3689" w:rsidR="000C4795" w:rsidRPr="00DC16A2" w:rsidRDefault="003C6423" w:rsidP="00DC16A2">
      <w:pPr>
        <w:pStyle w:val="Heading2"/>
        <w:numPr>
          <w:ilvl w:val="1"/>
          <w:numId w:val="1"/>
        </w:numPr>
        <w:spacing w:before="0"/>
        <w:jc w:val="both"/>
        <w:rPr>
          <w:lang w:val="en-US"/>
        </w:rPr>
      </w:pPr>
      <w:bookmarkStart w:id="13" w:name="_Toc61545489"/>
      <w:r>
        <w:rPr>
          <w:lang w:val="en-US"/>
        </w:rPr>
        <w:t xml:space="preserve">Occupational health legislation: </w:t>
      </w:r>
      <w:r w:rsidR="00E402F2">
        <w:rPr>
          <w:lang w:val="en-US"/>
        </w:rPr>
        <w:t>Mine Health and Safety Act 29 of 1996</w:t>
      </w:r>
      <w:bookmarkEnd w:id="13"/>
    </w:p>
    <w:tbl>
      <w:tblPr>
        <w:tblStyle w:val="TableGrid"/>
        <w:tblW w:w="0" w:type="auto"/>
        <w:tblLook w:val="04A0" w:firstRow="1" w:lastRow="0" w:firstColumn="1" w:lastColumn="0" w:noHBand="0" w:noVBand="1"/>
      </w:tblPr>
      <w:tblGrid>
        <w:gridCol w:w="2972"/>
        <w:gridCol w:w="851"/>
        <w:gridCol w:w="5670"/>
        <w:gridCol w:w="1275"/>
        <w:gridCol w:w="3119"/>
      </w:tblGrid>
      <w:tr w:rsidR="000A7F6F" w:rsidRPr="002F3B88" w14:paraId="5DD19294" w14:textId="77777777" w:rsidTr="000A7F6F">
        <w:tc>
          <w:tcPr>
            <w:tcW w:w="2972" w:type="dxa"/>
          </w:tcPr>
          <w:p w14:paraId="0C50AD21" w14:textId="77777777" w:rsidR="000A7F6F" w:rsidRPr="006D492E" w:rsidRDefault="000A7F6F"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51" w:type="dxa"/>
          </w:tcPr>
          <w:p w14:paraId="0E0E8E47" w14:textId="77777777" w:rsidR="000A7F6F" w:rsidRPr="006D492E" w:rsidRDefault="000A7F6F"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5670" w:type="dxa"/>
          </w:tcPr>
          <w:p w14:paraId="5F74F19D" w14:textId="77777777" w:rsidR="000A7F6F" w:rsidRPr="006D492E" w:rsidRDefault="000A7F6F"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275" w:type="dxa"/>
          </w:tcPr>
          <w:p w14:paraId="2465FA3D" w14:textId="77777777" w:rsidR="000A7F6F" w:rsidRPr="006D492E" w:rsidRDefault="000A7F6F"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3119" w:type="dxa"/>
          </w:tcPr>
          <w:p w14:paraId="17FCF1B6" w14:textId="6A9A7F92" w:rsidR="000A7F6F" w:rsidRPr="006D492E" w:rsidRDefault="000A7F6F"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0A7F6F" w:rsidRPr="00547915" w14:paraId="30BB9D77" w14:textId="77777777" w:rsidTr="000A7F6F">
        <w:tc>
          <w:tcPr>
            <w:tcW w:w="2972" w:type="dxa"/>
          </w:tcPr>
          <w:p w14:paraId="4BF13233" w14:textId="1E6B5CDE" w:rsidR="000A7F6F" w:rsidRPr="00547915" w:rsidRDefault="000A7F6F"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Medical records relating to miners</w:t>
            </w:r>
          </w:p>
        </w:tc>
        <w:tc>
          <w:tcPr>
            <w:tcW w:w="851" w:type="dxa"/>
          </w:tcPr>
          <w:p w14:paraId="7F1FA0B8" w14:textId="32AB2358" w:rsidR="000A7F6F" w:rsidRPr="00547915" w:rsidRDefault="000A7F6F"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S15(2)</w:t>
            </w:r>
          </w:p>
        </w:tc>
        <w:tc>
          <w:tcPr>
            <w:tcW w:w="5670" w:type="dxa"/>
          </w:tcPr>
          <w:p w14:paraId="7B65BD02" w14:textId="227D642A" w:rsidR="000A7F6F" w:rsidRPr="00547915" w:rsidRDefault="000A7F6F" w:rsidP="00282E08">
            <w:pPr>
              <w:tabs>
                <w:tab w:val="left" w:pos="1560"/>
              </w:tabs>
              <w:spacing w:line="276" w:lineRule="auto"/>
              <w:ind w:left="0" w:firstLine="0"/>
              <w:rPr>
                <w:rFonts w:ascii="Avenir Book" w:hAnsi="Avenir Book"/>
                <w:sz w:val="16"/>
                <w:szCs w:val="16"/>
                <w:lang w:val="en-US"/>
              </w:rPr>
            </w:pPr>
            <w:r w:rsidRPr="00CD432B">
              <w:rPr>
                <w:rFonts w:ascii="Avenir Book" w:hAnsi="Avenir Book"/>
                <w:color w:val="FF0000"/>
                <w:sz w:val="16"/>
                <w:szCs w:val="16"/>
                <w:lang w:val="en-US"/>
              </w:rPr>
              <w:t xml:space="preserve">40 years </w:t>
            </w:r>
            <w:r>
              <w:rPr>
                <w:rFonts w:ascii="Avenir Book" w:hAnsi="Avenir Book"/>
                <w:sz w:val="16"/>
                <w:szCs w:val="16"/>
                <w:lang w:val="en-US"/>
              </w:rPr>
              <w:t>from date of last medical surveillance</w:t>
            </w:r>
          </w:p>
        </w:tc>
        <w:tc>
          <w:tcPr>
            <w:tcW w:w="1275" w:type="dxa"/>
          </w:tcPr>
          <w:p w14:paraId="0910F3D6" w14:textId="77777777" w:rsidR="000A7F6F" w:rsidRPr="00547915" w:rsidRDefault="000A7F6F"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3119" w:type="dxa"/>
          </w:tcPr>
          <w:p w14:paraId="0C97A5AD" w14:textId="441CF182" w:rsidR="000A7F6F" w:rsidRPr="00547915" w:rsidRDefault="000A7F6F" w:rsidP="00282E08">
            <w:pPr>
              <w:tabs>
                <w:tab w:val="left" w:pos="1560"/>
              </w:tabs>
              <w:spacing w:line="276" w:lineRule="auto"/>
              <w:ind w:left="0" w:firstLine="0"/>
              <w:rPr>
                <w:rFonts w:ascii="Avenir Book" w:hAnsi="Avenir Book"/>
                <w:sz w:val="16"/>
                <w:szCs w:val="16"/>
                <w:lang w:val="en-US"/>
              </w:rPr>
            </w:pPr>
          </w:p>
        </w:tc>
      </w:tr>
    </w:tbl>
    <w:p w14:paraId="57CBB85E" w14:textId="77777777" w:rsidR="00DC16A2" w:rsidRDefault="00DC16A2" w:rsidP="00DC16A2">
      <w:pPr>
        <w:spacing w:line="276" w:lineRule="auto"/>
        <w:jc w:val="both"/>
        <w:rPr>
          <w:rFonts w:ascii="Cambria" w:hAnsi="Cambria"/>
          <w:lang w:val="en-US"/>
        </w:rPr>
      </w:pPr>
    </w:p>
    <w:p w14:paraId="10BCCC89" w14:textId="50A50B38" w:rsidR="00DC16A2" w:rsidRPr="00DC16A2" w:rsidRDefault="00DC16A2" w:rsidP="00DC16A2">
      <w:pPr>
        <w:pStyle w:val="Heading2"/>
        <w:numPr>
          <w:ilvl w:val="1"/>
          <w:numId w:val="1"/>
        </w:numPr>
        <w:spacing w:before="0"/>
        <w:jc w:val="both"/>
      </w:pPr>
      <w:bookmarkStart w:id="14" w:name="_Toc61545490"/>
      <w:r>
        <w:t>Consumers / Patients: Consumer Protection Act 68 of 2008</w:t>
      </w:r>
      <w:bookmarkEnd w:id="14"/>
    </w:p>
    <w:tbl>
      <w:tblPr>
        <w:tblStyle w:val="TableGrid"/>
        <w:tblW w:w="0" w:type="auto"/>
        <w:tblLook w:val="04A0" w:firstRow="1" w:lastRow="0" w:firstColumn="1" w:lastColumn="0" w:noHBand="0" w:noVBand="1"/>
      </w:tblPr>
      <w:tblGrid>
        <w:gridCol w:w="2689"/>
        <w:gridCol w:w="850"/>
        <w:gridCol w:w="6095"/>
        <w:gridCol w:w="2268"/>
        <w:gridCol w:w="1985"/>
      </w:tblGrid>
      <w:tr w:rsidR="00DC16A2" w:rsidRPr="002F3B88" w14:paraId="7C4295B2" w14:textId="77777777" w:rsidTr="00723900">
        <w:tc>
          <w:tcPr>
            <w:tcW w:w="2689" w:type="dxa"/>
          </w:tcPr>
          <w:p w14:paraId="35FF548C"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50" w:type="dxa"/>
          </w:tcPr>
          <w:p w14:paraId="1F5B6237"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6095" w:type="dxa"/>
          </w:tcPr>
          <w:p w14:paraId="0FD3AC47"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268" w:type="dxa"/>
          </w:tcPr>
          <w:p w14:paraId="4684E088"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985" w:type="dxa"/>
          </w:tcPr>
          <w:p w14:paraId="72A698D8"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DC16A2" w:rsidRPr="002F3B88" w14:paraId="68A998BA" w14:textId="77777777" w:rsidTr="00723900">
        <w:tc>
          <w:tcPr>
            <w:tcW w:w="2689" w:type="dxa"/>
          </w:tcPr>
          <w:p w14:paraId="2175B7FD"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Intermediaries (e.g. sales agents, brokers)</w:t>
            </w:r>
          </w:p>
        </w:tc>
        <w:tc>
          <w:tcPr>
            <w:tcW w:w="850" w:type="dxa"/>
          </w:tcPr>
          <w:p w14:paraId="3C203529"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S27, </w:t>
            </w:r>
          </w:p>
          <w:p w14:paraId="3AA42DFA"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 10</w:t>
            </w:r>
          </w:p>
        </w:tc>
        <w:tc>
          <w:tcPr>
            <w:tcW w:w="6095" w:type="dxa"/>
          </w:tcPr>
          <w:p w14:paraId="47849F9E"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sidRPr="00D855E7">
              <w:rPr>
                <w:rFonts w:ascii="Avenir Book" w:hAnsi="Avenir Book"/>
                <w:color w:val="FF0000"/>
                <w:sz w:val="16"/>
                <w:szCs w:val="16"/>
                <w:lang w:val="en-US"/>
              </w:rPr>
              <w:t xml:space="preserve">3 years </w:t>
            </w:r>
            <w:r>
              <w:rPr>
                <w:rFonts w:ascii="Avenir Book" w:hAnsi="Avenir Book"/>
                <w:sz w:val="16"/>
                <w:szCs w:val="16"/>
                <w:lang w:val="en-US"/>
              </w:rPr>
              <w:t>after document created: Intermediary must keep the records, co top ensure contractually that intermediary does so.</w:t>
            </w:r>
          </w:p>
        </w:tc>
        <w:tc>
          <w:tcPr>
            <w:tcW w:w="2268" w:type="dxa"/>
          </w:tcPr>
          <w:p w14:paraId="45EC5B65"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Copies or electronic formats</w:t>
            </w:r>
          </w:p>
        </w:tc>
        <w:tc>
          <w:tcPr>
            <w:tcW w:w="1985" w:type="dxa"/>
          </w:tcPr>
          <w:p w14:paraId="177B1A38"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p>
        </w:tc>
      </w:tr>
      <w:tr w:rsidR="00DC16A2" w:rsidRPr="002F3B88" w14:paraId="258FB555" w14:textId="77777777" w:rsidTr="00723900">
        <w:tc>
          <w:tcPr>
            <w:tcW w:w="2689" w:type="dxa"/>
          </w:tcPr>
          <w:p w14:paraId="4D551539"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Competitions (all 18 pieces of information / documents as prescribed)</w:t>
            </w:r>
          </w:p>
        </w:tc>
        <w:tc>
          <w:tcPr>
            <w:tcW w:w="850" w:type="dxa"/>
          </w:tcPr>
          <w:p w14:paraId="541C1CFF"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S36, </w:t>
            </w:r>
          </w:p>
          <w:p w14:paraId="5591550D"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 11</w:t>
            </w:r>
          </w:p>
        </w:tc>
        <w:tc>
          <w:tcPr>
            <w:tcW w:w="6095" w:type="dxa"/>
          </w:tcPr>
          <w:p w14:paraId="4378BB93" w14:textId="77777777" w:rsidR="00DC16A2" w:rsidRPr="00D855E7" w:rsidRDefault="00DC16A2" w:rsidP="00723900">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 xml:space="preserve">3 years, </w:t>
            </w:r>
            <w:r w:rsidRPr="00105462">
              <w:rPr>
                <w:rFonts w:ascii="Avenir Book" w:hAnsi="Avenir Book"/>
                <w:color w:val="000000" w:themeColor="text1"/>
                <w:sz w:val="16"/>
                <w:szCs w:val="16"/>
                <w:lang w:val="en-US"/>
              </w:rPr>
              <w:t xml:space="preserve">but note SAMED Code requirement of </w:t>
            </w:r>
            <w:r>
              <w:rPr>
                <w:rFonts w:ascii="Avenir Book" w:hAnsi="Avenir Book"/>
                <w:color w:val="FF0000"/>
                <w:sz w:val="16"/>
                <w:szCs w:val="16"/>
                <w:lang w:val="en-US"/>
              </w:rPr>
              <w:t xml:space="preserve">5 years </w:t>
            </w:r>
            <w:r w:rsidRPr="00105462">
              <w:rPr>
                <w:rFonts w:ascii="Avenir Book" w:hAnsi="Avenir Book"/>
                <w:color w:val="000000" w:themeColor="text1"/>
                <w:sz w:val="16"/>
                <w:szCs w:val="16"/>
                <w:lang w:val="en-US"/>
              </w:rPr>
              <w:t xml:space="preserve">where competition relates to the </w:t>
            </w:r>
            <w:r>
              <w:rPr>
                <w:rFonts w:ascii="Avenir Book" w:hAnsi="Avenir Book"/>
                <w:color w:val="FF0000"/>
                <w:sz w:val="16"/>
                <w:szCs w:val="16"/>
                <w:lang w:val="en-US"/>
              </w:rPr>
              <w:t>medical device business.</w:t>
            </w:r>
          </w:p>
        </w:tc>
        <w:tc>
          <w:tcPr>
            <w:tcW w:w="2268" w:type="dxa"/>
          </w:tcPr>
          <w:p w14:paraId="09C0C6CE"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985" w:type="dxa"/>
          </w:tcPr>
          <w:p w14:paraId="43977C7E"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After SAMED period of retention</w:t>
            </w:r>
          </w:p>
        </w:tc>
      </w:tr>
      <w:tr w:rsidR="00DC16A2" w:rsidRPr="002F3B88" w14:paraId="29D6F0E4" w14:textId="77777777" w:rsidTr="00723900">
        <w:tc>
          <w:tcPr>
            <w:tcW w:w="2689" w:type="dxa"/>
          </w:tcPr>
          <w:p w14:paraId="152C4344"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Fixed-term consumer agreements</w:t>
            </w:r>
          </w:p>
        </w:tc>
        <w:tc>
          <w:tcPr>
            <w:tcW w:w="850" w:type="dxa"/>
          </w:tcPr>
          <w:p w14:paraId="5E1D42D2"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S14</w:t>
            </w:r>
          </w:p>
        </w:tc>
        <w:tc>
          <w:tcPr>
            <w:tcW w:w="6095" w:type="dxa"/>
          </w:tcPr>
          <w:p w14:paraId="23995832" w14:textId="77777777" w:rsidR="00DC16A2" w:rsidRDefault="00DC16A2" w:rsidP="00723900">
            <w:pPr>
              <w:tabs>
                <w:tab w:val="left" w:pos="1560"/>
              </w:tabs>
              <w:spacing w:line="276" w:lineRule="auto"/>
              <w:ind w:left="0" w:firstLine="0"/>
              <w:rPr>
                <w:rFonts w:ascii="Avenir Book" w:hAnsi="Avenir Book"/>
                <w:color w:val="FF0000"/>
                <w:sz w:val="16"/>
                <w:szCs w:val="16"/>
                <w:lang w:val="en-US"/>
              </w:rPr>
            </w:pPr>
            <w:r>
              <w:rPr>
                <w:rFonts w:ascii="Avenir Book" w:hAnsi="Avenir Book"/>
                <w:color w:val="000000" w:themeColor="text1"/>
                <w:sz w:val="16"/>
                <w:szCs w:val="16"/>
                <w:lang w:val="en-US"/>
              </w:rPr>
              <w:t>Not stipulated in CPA but s</w:t>
            </w:r>
            <w:r w:rsidRPr="007610C9">
              <w:rPr>
                <w:rFonts w:ascii="Avenir Book" w:hAnsi="Avenir Book"/>
                <w:color w:val="000000" w:themeColor="text1"/>
                <w:sz w:val="16"/>
                <w:szCs w:val="16"/>
                <w:lang w:val="en-US"/>
              </w:rPr>
              <w:t>ee National Credit Act belo</w:t>
            </w:r>
            <w:r>
              <w:rPr>
                <w:rFonts w:ascii="Avenir Book" w:hAnsi="Avenir Book"/>
                <w:color w:val="000000" w:themeColor="text1"/>
                <w:sz w:val="16"/>
                <w:szCs w:val="16"/>
                <w:lang w:val="en-US"/>
              </w:rPr>
              <w:t>w. General rule of not retaining for longer than necessary, and consents (e.g. if person added to a general consumer database for future marketing) must be considered</w:t>
            </w:r>
          </w:p>
        </w:tc>
        <w:tc>
          <w:tcPr>
            <w:tcW w:w="2268" w:type="dxa"/>
          </w:tcPr>
          <w:p w14:paraId="4CD92AD7"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985" w:type="dxa"/>
          </w:tcPr>
          <w:p w14:paraId="424D482E"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co policy and NCA</w:t>
            </w:r>
          </w:p>
        </w:tc>
      </w:tr>
    </w:tbl>
    <w:p w14:paraId="35E42F0C" w14:textId="77777777" w:rsidR="00DC16A2" w:rsidRDefault="00DC16A2" w:rsidP="00DC16A2">
      <w:pPr>
        <w:spacing w:line="276" w:lineRule="auto"/>
        <w:jc w:val="both"/>
        <w:rPr>
          <w:rFonts w:ascii="Cambria" w:hAnsi="Cambria"/>
          <w:lang w:val="en-US"/>
        </w:rPr>
      </w:pPr>
    </w:p>
    <w:p w14:paraId="0DEDBF7F" w14:textId="77777777" w:rsidR="00DC16A2" w:rsidRPr="00DC16A2" w:rsidRDefault="00DC16A2" w:rsidP="00DC16A2">
      <w:pPr>
        <w:pStyle w:val="Heading2"/>
        <w:numPr>
          <w:ilvl w:val="1"/>
          <w:numId w:val="1"/>
        </w:numPr>
        <w:spacing w:before="0"/>
        <w:jc w:val="both"/>
        <w:rPr>
          <w:rFonts w:ascii="Cambria" w:hAnsi="Cambria"/>
          <w:lang w:val="en-US"/>
        </w:rPr>
      </w:pPr>
      <w:bookmarkStart w:id="15" w:name="_Toc61545491"/>
      <w:r>
        <w:t>Consumers / Patients: National Credit Act 34 of 2005</w:t>
      </w:r>
      <w:bookmarkEnd w:id="15"/>
    </w:p>
    <w:tbl>
      <w:tblPr>
        <w:tblStyle w:val="TableGrid"/>
        <w:tblW w:w="0" w:type="auto"/>
        <w:tblLook w:val="04A0" w:firstRow="1" w:lastRow="0" w:firstColumn="1" w:lastColumn="0" w:noHBand="0" w:noVBand="1"/>
      </w:tblPr>
      <w:tblGrid>
        <w:gridCol w:w="5807"/>
        <w:gridCol w:w="1701"/>
        <w:gridCol w:w="3119"/>
        <w:gridCol w:w="1417"/>
        <w:gridCol w:w="1843"/>
      </w:tblGrid>
      <w:tr w:rsidR="00DC16A2" w:rsidRPr="002F3B88" w14:paraId="701DEB67" w14:textId="77777777" w:rsidTr="00723900">
        <w:tc>
          <w:tcPr>
            <w:tcW w:w="5807" w:type="dxa"/>
          </w:tcPr>
          <w:p w14:paraId="74D82055"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701" w:type="dxa"/>
          </w:tcPr>
          <w:p w14:paraId="225D5BBC"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r>
              <w:rPr>
                <w:rStyle w:val="FootnoteReference"/>
                <w:rFonts w:ascii="Avenir Book" w:hAnsi="Avenir Book"/>
                <w:b/>
                <w:bCs/>
                <w:sz w:val="16"/>
                <w:szCs w:val="16"/>
                <w:lang w:val="en-US"/>
              </w:rPr>
              <w:footnoteReference w:id="13"/>
            </w:r>
          </w:p>
        </w:tc>
        <w:tc>
          <w:tcPr>
            <w:tcW w:w="3119" w:type="dxa"/>
          </w:tcPr>
          <w:p w14:paraId="729502B3"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417" w:type="dxa"/>
          </w:tcPr>
          <w:p w14:paraId="59959133"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59F03B40" w14:textId="77777777" w:rsidR="00DC16A2" w:rsidRPr="006D492E" w:rsidRDefault="00DC16A2"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Destruction rules</w:t>
            </w:r>
          </w:p>
        </w:tc>
      </w:tr>
      <w:tr w:rsidR="00DC16A2" w:rsidRPr="002F3B88" w14:paraId="44A1C92F" w14:textId="77777777" w:rsidTr="00723900">
        <w:tc>
          <w:tcPr>
            <w:tcW w:w="5807" w:type="dxa"/>
          </w:tcPr>
          <w:p w14:paraId="46DCB080"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All documents to create credit agreement, debt review documents (see list in reg 55(1)(b)) </w:t>
            </w:r>
          </w:p>
        </w:tc>
        <w:tc>
          <w:tcPr>
            <w:tcW w:w="1701" w:type="dxa"/>
          </w:tcPr>
          <w:p w14:paraId="1B6BEF80"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S170, Reg 55</w:t>
            </w:r>
          </w:p>
        </w:tc>
        <w:tc>
          <w:tcPr>
            <w:tcW w:w="3119" w:type="dxa"/>
          </w:tcPr>
          <w:p w14:paraId="16CFC28A"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sidRPr="00D855E7">
              <w:rPr>
                <w:rFonts w:ascii="Avenir Book" w:hAnsi="Avenir Book"/>
                <w:color w:val="FF0000"/>
                <w:sz w:val="16"/>
                <w:szCs w:val="16"/>
                <w:lang w:val="en-US"/>
              </w:rPr>
              <w:t xml:space="preserve">3 years </w:t>
            </w:r>
            <w:r>
              <w:rPr>
                <w:rFonts w:ascii="Avenir Book" w:hAnsi="Avenir Book"/>
                <w:sz w:val="16"/>
                <w:szCs w:val="16"/>
                <w:lang w:val="en-US"/>
              </w:rPr>
              <w:t xml:space="preserve">after document </w:t>
            </w:r>
            <w:r w:rsidRPr="00994EC9">
              <w:rPr>
                <w:rFonts w:ascii="Avenir Book" w:hAnsi="Avenir Book"/>
                <w:color w:val="FF0000"/>
                <w:sz w:val="16"/>
                <w:szCs w:val="16"/>
                <w:lang w:val="en-US"/>
              </w:rPr>
              <w:t>created</w:t>
            </w:r>
          </w:p>
        </w:tc>
        <w:tc>
          <w:tcPr>
            <w:tcW w:w="1417" w:type="dxa"/>
          </w:tcPr>
          <w:p w14:paraId="3B66F516"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843" w:type="dxa"/>
          </w:tcPr>
          <w:p w14:paraId="77D5155F"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p>
        </w:tc>
      </w:tr>
      <w:tr w:rsidR="00DC16A2" w:rsidRPr="002F3B88" w14:paraId="7409F7C6" w14:textId="77777777" w:rsidTr="00723900">
        <w:tc>
          <w:tcPr>
            <w:tcW w:w="5807" w:type="dxa"/>
          </w:tcPr>
          <w:p w14:paraId="0DAFEAAA"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Agreement / contract / applications (signed </w:t>
            </w:r>
            <w:proofErr w:type="spellStart"/>
            <w:r>
              <w:rPr>
                <w:rFonts w:ascii="Avenir Book" w:hAnsi="Avenir Book"/>
                <w:sz w:val="16"/>
                <w:szCs w:val="16"/>
                <w:lang w:val="en-US"/>
              </w:rPr>
              <w:t>Ts&amp;Cs</w:t>
            </w:r>
            <w:proofErr w:type="spellEnd"/>
            <w:r>
              <w:rPr>
                <w:rFonts w:ascii="Avenir Book" w:hAnsi="Avenir Book"/>
                <w:sz w:val="16"/>
                <w:szCs w:val="16"/>
                <w:lang w:val="en-US"/>
              </w:rPr>
              <w:t xml:space="preserve"> / billing notices / agreements to r(e)pay)</w:t>
            </w:r>
          </w:p>
        </w:tc>
        <w:tc>
          <w:tcPr>
            <w:tcW w:w="1701" w:type="dxa"/>
          </w:tcPr>
          <w:p w14:paraId="30CA4663"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S170, Reg 56</w:t>
            </w:r>
          </w:p>
        </w:tc>
        <w:tc>
          <w:tcPr>
            <w:tcW w:w="3119" w:type="dxa"/>
          </w:tcPr>
          <w:p w14:paraId="5AFB1A81" w14:textId="77777777" w:rsidR="00DC16A2" w:rsidRPr="00D855E7" w:rsidRDefault="00DC16A2" w:rsidP="00723900">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3 years after termination</w:t>
            </w:r>
          </w:p>
        </w:tc>
        <w:tc>
          <w:tcPr>
            <w:tcW w:w="1417" w:type="dxa"/>
          </w:tcPr>
          <w:p w14:paraId="6E34BF32" w14:textId="77777777" w:rsidR="00DC16A2" w:rsidRPr="006D492E"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843" w:type="dxa"/>
          </w:tcPr>
          <w:p w14:paraId="7897D66C" w14:textId="77777777" w:rsidR="00DC16A2" w:rsidRDefault="00DC16A2" w:rsidP="00723900">
            <w:pPr>
              <w:tabs>
                <w:tab w:val="left" w:pos="1560"/>
              </w:tabs>
              <w:spacing w:line="276" w:lineRule="auto"/>
              <w:ind w:left="0" w:firstLine="0"/>
              <w:rPr>
                <w:rFonts w:ascii="Avenir Book" w:hAnsi="Avenir Book"/>
                <w:sz w:val="16"/>
                <w:szCs w:val="16"/>
                <w:lang w:val="en-US"/>
              </w:rPr>
            </w:pPr>
          </w:p>
        </w:tc>
      </w:tr>
      <w:tr w:rsidR="00DC16A2" w:rsidRPr="002F3B88" w14:paraId="551CE7C6" w14:textId="77777777" w:rsidTr="00723900">
        <w:tc>
          <w:tcPr>
            <w:tcW w:w="5807" w:type="dxa"/>
          </w:tcPr>
          <w:p w14:paraId="3D736196"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judgements</w:t>
            </w:r>
          </w:p>
        </w:tc>
        <w:tc>
          <w:tcPr>
            <w:tcW w:w="1701" w:type="dxa"/>
          </w:tcPr>
          <w:p w14:paraId="0E739EAC"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 17(1)</w:t>
            </w:r>
          </w:p>
        </w:tc>
        <w:tc>
          <w:tcPr>
            <w:tcW w:w="3119" w:type="dxa"/>
          </w:tcPr>
          <w:p w14:paraId="049AE489" w14:textId="77777777" w:rsidR="00DC16A2" w:rsidRDefault="00DC16A2" w:rsidP="00723900">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5 years or until judgement is rescinded</w:t>
            </w:r>
          </w:p>
        </w:tc>
        <w:tc>
          <w:tcPr>
            <w:tcW w:w="1417" w:type="dxa"/>
          </w:tcPr>
          <w:p w14:paraId="453E0A26" w14:textId="77777777" w:rsidR="00DC16A2" w:rsidRDefault="00DC16A2"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843" w:type="dxa"/>
          </w:tcPr>
          <w:p w14:paraId="78183E5A" w14:textId="77777777" w:rsidR="00DC16A2" w:rsidRDefault="00DC16A2" w:rsidP="00723900">
            <w:pPr>
              <w:tabs>
                <w:tab w:val="left" w:pos="1560"/>
              </w:tabs>
              <w:spacing w:line="276" w:lineRule="auto"/>
              <w:ind w:left="0" w:firstLine="0"/>
              <w:rPr>
                <w:rFonts w:ascii="Avenir Book" w:hAnsi="Avenir Book"/>
                <w:sz w:val="16"/>
                <w:szCs w:val="16"/>
                <w:lang w:val="en-US"/>
              </w:rPr>
            </w:pPr>
          </w:p>
        </w:tc>
      </w:tr>
    </w:tbl>
    <w:p w14:paraId="69BECD02" w14:textId="77777777" w:rsidR="00DC16A2" w:rsidRDefault="00DC16A2" w:rsidP="00282E08">
      <w:pPr>
        <w:spacing w:line="276" w:lineRule="auto"/>
        <w:jc w:val="both"/>
        <w:rPr>
          <w:rFonts w:ascii="Cambria" w:hAnsi="Cambria"/>
          <w:lang w:val="en-US"/>
        </w:rPr>
      </w:pPr>
    </w:p>
    <w:p w14:paraId="76A8756E" w14:textId="3BFEB735" w:rsidR="00DD26BE" w:rsidRDefault="00F73BA2" w:rsidP="00DC16A2">
      <w:pPr>
        <w:pStyle w:val="Heading2"/>
        <w:numPr>
          <w:ilvl w:val="1"/>
          <w:numId w:val="1"/>
        </w:numPr>
        <w:spacing w:before="0"/>
        <w:jc w:val="both"/>
      </w:pPr>
      <w:bookmarkStart w:id="16" w:name="_Toc61545492"/>
      <w:r>
        <w:t xml:space="preserve">Business legislation: </w:t>
      </w:r>
      <w:r w:rsidR="004F0D21">
        <w:t>Broad-</w:t>
      </w:r>
      <w:r w:rsidR="00CA4EA7">
        <w:t>based Black Economic Empowerment Act 53 of 2003, the Code of Good Practice, 20</w:t>
      </w:r>
      <w:r w:rsidR="00DD26BE">
        <w:t>13</w:t>
      </w:r>
      <w:bookmarkEnd w:id="16"/>
    </w:p>
    <w:p w14:paraId="7672BCBE" w14:textId="241B9945" w:rsidR="00DD26BE" w:rsidRPr="00CC5C3A" w:rsidRDefault="00F73BA2" w:rsidP="00CC5C3A">
      <w:pPr>
        <w:rPr>
          <w:rFonts w:ascii="Cambria" w:hAnsi="Cambria"/>
          <w:sz w:val="20"/>
          <w:szCs w:val="20"/>
        </w:rPr>
      </w:pPr>
      <w:r w:rsidRPr="00CC5C3A">
        <w:rPr>
          <w:rFonts w:eastAsiaTheme="minorHAnsi"/>
          <w:sz w:val="20"/>
          <w:szCs w:val="20"/>
          <w:highlight w:val="yellow"/>
        </w:rPr>
        <w:t xml:space="preserve">[NOTE: For practices with a turnover of R50m or more. </w:t>
      </w:r>
      <w:r w:rsidR="00C905D8" w:rsidRPr="00CC5C3A">
        <w:rPr>
          <w:rFonts w:eastAsiaTheme="minorHAnsi"/>
          <w:sz w:val="20"/>
          <w:szCs w:val="20"/>
          <w:highlight w:val="yellow"/>
        </w:rPr>
        <w:t>Qualifying small enterprises to retain documents only pertaining to the pillars chosen for verification. Exempted Micro-Enterprises (turnover below R10m) to keep proof of shareholding and proof of turnover – financial accounts or statements]</w:t>
      </w:r>
      <w:r w:rsidR="00C905D8" w:rsidRPr="00CC5C3A">
        <w:rPr>
          <w:rFonts w:eastAsiaTheme="minorHAnsi"/>
          <w:sz w:val="20"/>
          <w:szCs w:val="20"/>
        </w:rPr>
        <w:t xml:space="preserve"> </w:t>
      </w:r>
    </w:p>
    <w:p w14:paraId="1CE2D55B" w14:textId="0BFC1501" w:rsidR="008523C3" w:rsidRDefault="00DD26BE" w:rsidP="00282E08">
      <w:pPr>
        <w:spacing w:line="276" w:lineRule="auto"/>
        <w:jc w:val="both"/>
        <w:rPr>
          <w:rFonts w:ascii="Cambria" w:hAnsi="Cambria"/>
        </w:rPr>
      </w:pPr>
      <w:r>
        <w:rPr>
          <w:rFonts w:ascii="Cambria" w:hAnsi="Cambria"/>
        </w:rPr>
        <w:t>B-B</w:t>
      </w:r>
      <w:r w:rsidRPr="00DD26BE">
        <w:rPr>
          <w:rFonts w:ascii="Cambria" w:hAnsi="Cambria"/>
        </w:rPr>
        <w:t xml:space="preserve">BEE verification </w:t>
      </w:r>
      <w:r>
        <w:rPr>
          <w:rFonts w:ascii="Cambria" w:hAnsi="Cambria"/>
        </w:rPr>
        <w:t xml:space="preserve">is an annual process. However, disputes in relation to verification, and delays in finalisation of verification scores necessitates the keeping of records for </w:t>
      </w:r>
      <w:r w:rsidR="00456220">
        <w:rPr>
          <w:rFonts w:ascii="Cambria" w:hAnsi="Cambria"/>
        </w:rPr>
        <w:t xml:space="preserve">at least two years after a financial year-end as verification is on previous completed financial year  and may take </w:t>
      </w:r>
      <w:r>
        <w:rPr>
          <w:rFonts w:ascii="Cambria" w:hAnsi="Cambria"/>
        </w:rPr>
        <w:t xml:space="preserve">longer than </w:t>
      </w:r>
      <w:r w:rsidR="00456220">
        <w:rPr>
          <w:rFonts w:ascii="Cambria" w:hAnsi="Cambria"/>
        </w:rPr>
        <w:t>6 months</w:t>
      </w:r>
      <w:r>
        <w:rPr>
          <w:rFonts w:ascii="Cambria" w:hAnsi="Cambria"/>
        </w:rPr>
        <w:t xml:space="preserve">. Appealing an allocated score sometimes necessitate referring to previous records relating to previous verifications. Many of the records in any event have to be kept in terms of other legislation for longer. </w:t>
      </w:r>
      <w:r w:rsidR="008523C3">
        <w:rPr>
          <w:rFonts w:ascii="Cambria" w:hAnsi="Cambria"/>
        </w:rPr>
        <w:t>However some records, such as in-kind contributions, or attendance registers that include race, gender and nationality details, may not be routinely retained for periods beyond, for example, a congress or a meeting.</w:t>
      </w:r>
    </w:p>
    <w:p w14:paraId="2A9A524F" w14:textId="2DF3A70D" w:rsidR="00CA4EA7" w:rsidRPr="00DD26BE" w:rsidRDefault="00CA4EA7" w:rsidP="00282E08">
      <w:pPr>
        <w:pStyle w:val="Heading2"/>
        <w:spacing w:before="0"/>
        <w:jc w:val="both"/>
        <w:rPr>
          <w:rFonts w:ascii="Cambria" w:hAnsi="Cambria"/>
          <w:sz w:val="22"/>
          <w:szCs w:val="22"/>
        </w:rPr>
      </w:pPr>
    </w:p>
    <w:tbl>
      <w:tblPr>
        <w:tblStyle w:val="TableGrid"/>
        <w:tblW w:w="0" w:type="auto"/>
        <w:tblLook w:val="04A0" w:firstRow="1" w:lastRow="0" w:firstColumn="1" w:lastColumn="0" w:noHBand="0" w:noVBand="1"/>
      </w:tblPr>
      <w:tblGrid>
        <w:gridCol w:w="4957"/>
        <w:gridCol w:w="1417"/>
        <w:gridCol w:w="4678"/>
        <w:gridCol w:w="856"/>
        <w:gridCol w:w="1843"/>
      </w:tblGrid>
      <w:tr w:rsidR="00E757D7" w:rsidRPr="002F3B88" w14:paraId="063CC658" w14:textId="77777777" w:rsidTr="00BB40F8">
        <w:tc>
          <w:tcPr>
            <w:tcW w:w="4957" w:type="dxa"/>
          </w:tcPr>
          <w:p w14:paraId="51F2B83B" w14:textId="77777777" w:rsidR="00E757D7" w:rsidRPr="006D492E" w:rsidRDefault="00E757D7"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417" w:type="dxa"/>
          </w:tcPr>
          <w:p w14:paraId="73D4094A" w14:textId="77777777" w:rsidR="00E757D7" w:rsidRDefault="00E757D7"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 xml:space="preserve">BEE Code Series </w:t>
            </w:r>
          </w:p>
          <w:p w14:paraId="6792A0DF" w14:textId="5EE4350C" w:rsidR="00E757D7" w:rsidRPr="006D492E" w:rsidRDefault="00E757D7"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lastRenderedPageBreak/>
              <w:t>(</w:t>
            </w:r>
            <w:r w:rsidRPr="00BB40F8">
              <w:rPr>
                <w:rFonts w:ascii="Avenir Book" w:hAnsi="Avenir Book"/>
                <w:sz w:val="16"/>
                <w:szCs w:val="16"/>
                <w:lang w:val="en-US"/>
              </w:rPr>
              <w:t>for large practices)</w:t>
            </w:r>
          </w:p>
        </w:tc>
        <w:tc>
          <w:tcPr>
            <w:tcW w:w="4678" w:type="dxa"/>
          </w:tcPr>
          <w:p w14:paraId="7F328B5C" w14:textId="77777777" w:rsidR="00E757D7" w:rsidRPr="006D492E" w:rsidRDefault="00E757D7"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lastRenderedPageBreak/>
              <w:t>Period of retention</w:t>
            </w:r>
          </w:p>
        </w:tc>
        <w:tc>
          <w:tcPr>
            <w:tcW w:w="850" w:type="dxa"/>
          </w:tcPr>
          <w:p w14:paraId="51194E65" w14:textId="77777777" w:rsidR="00E757D7" w:rsidRPr="006D492E" w:rsidRDefault="00E757D7"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 xml:space="preserve">Original or copy </w:t>
            </w:r>
            <w:r w:rsidRPr="006D492E">
              <w:rPr>
                <w:rFonts w:ascii="Avenir Book" w:hAnsi="Avenir Book"/>
                <w:b/>
                <w:bCs/>
                <w:sz w:val="16"/>
                <w:szCs w:val="16"/>
                <w:lang w:val="en-US"/>
              </w:rPr>
              <w:lastRenderedPageBreak/>
              <w:t>to be retained</w:t>
            </w:r>
          </w:p>
        </w:tc>
        <w:tc>
          <w:tcPr>
            <w:tcW w:w="1843" w:type="dxa"/>
          </w:tcPr>
          <w:p w14:paraId="27DA8C15" w14:textId="6B57A8FF" w:rsidR="00E757D7" w:rsidRPr="006D492E" w:rsidRDefault="00E757D7"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lastRenderedPageBreak/>
              <w:t>Comment</w:t>
            </w:r>
          </w:p>
        </w:tc>
      </w:tr>
      <w:tr w:rsidR="00E757D7" w:rsidRPr="002F3B88" w14:paraId="6963B9EF" w14:textId="77777777" w:rsidTr="00BB40F8">
        <w:tc>
          <w:tcPr>
            <w:tcW w:w="4957" w:type="dxa"/>
          </w:tcPr>
          <w:p w14:paraId="6491C0BC" w14:textId="305879F5" w:rsidR="00E757D7" w:rsidRPr="00FE1CAC" w:rsidRDefault="00E757D7" w:rsidP="00282E08">
            <w:pPr>
              <w:tabs>
                <w:tab w:val="left" w:pos="1560"/>
              </w:tabs>
              <w:spacing w:line="276" w:lineRule="auto"/>
              <w:ind w:left="0" w:firstLine="0"/>
              <w:rPr>
                <w:rFonts w:ascii="Avenir Book" w:hAnsi="Avenir Book"/>
                <w:i/>
                <w:iCs/>
                <w:sz w:val="16"/>
                <w:szCs w:val="16"/>
                <w:lang w:val="en-US"/>
              </w:rPr>
            </w:pPr>
            <w:r w:rsidRPr="00FE1CAC">
              <w:rPr>
                <w:rFonts w:ascii="Avenir Book" w:hAnsi="Avenir Book"/>
                <w:i/>
                <w:iCs/>
                <w:sz w:val="16"/>
                <w:szCs w:val="16"/>
                <w:lang w:val="en-US"/>
              </w:rPr>
              <w:t>[</w:t>
            </w:r>
            <w:r>
              <w:rPr>
                <w:rFonts w:ascii="Avenir Book" w:hAnsi="Avenir Book"/>
                <w:i/>
                <w:iCs/>
                <w:sz w:val="16"/>
                <w:szCs w:val="16"/>
                <w:lang w:val="en-US"/>
              </w:rPr>
              <w:t>Practice</w:t>
            </w:r>
            <w:r w:rsidRPr="00FE1CAC">
              <w:rPr>
                <w:rFonts w:ascii="Avenir Book" w:hAnsi="Avenir Book"/>
                <w:i/>
                <w:iCs/>
                <w:sz w:val="16"/>
                <w:szCs w:val="16"/>
                <w:lang w:val="en-US"/>
              </w:rPr>
              <w:t xml:space="preserve"> may have documents it retains as part of its BEE project that needs to be included here as well]</w:t>
            </w:r>
          </w:p>
        </w:tc>
        <w:tc>
          <w:tcPr>
            <w:tcW w:w="1417" w:type="dxa"/>
          </w:tcPr>
          <w:p w14:paraId="469BD0ED" w14:textId="77777777" w:rsidR="00E757D7" w:rsidRPr="006D492E" w:rsidRDefault="00E757D7" w:rsidP="00282E08">
            <w:pPr>
              <w:tabs>
                <w:tab w:val="left" w:pos="1560"/>
              </w:tabs>
              <w:spacing w:line="276" w:lineRule="auto"/>
              <w:rPr>
                <w:rFonts w:ascii="Avenir Book" w:hAnsi="Avenir Book"/>
                <w:sz w:val="16"/>
                <w:szCs w:val="16"/>
                <w:lang w:val="en-US"/>
              </w:rPr>
            </w:pPr>
          </w:p>
        </w:tc>
        <w:tc>
          <w:tcPr>
            <w:tcW w:w="4678" w:type="dxa"/>
          </w:tcPr>
          <w:p w14:paraId="62AAEBC3" w14:textId="5ED607E4" w:rsidR="00E757D7" w:rsidRPr="006D492E" w:rsidRDefault="00E757D7" w:rsidP="00282E08">
            <w:pPr>
              <w:tabs>
                <w:tab w:val="left" w:pos="1560"/>
              </w:tabs>
              <w:spacing w:line="276" w:lineRule="auto"/>
              <w:ind w:left="0" w:firstLine="0"/>
              <w:rPr>
                <w:rFonts w:ascii="Avenir Book" w:hAnsi="Avenir Book"/>
                <w:sz w:val="16"/>
                <w:szCs w:val="16"/>
                <w:lang w:val="en-US"/>
              </w:rPr>
            </w:pPr>
            <w:r w:rsidRPr="00456220">
              <w:rPr>
                <w:rFonts w:ascii="Avenir Book" w:hAnsi="Avenir Book"/>
                <w:color w:val="FF0000"/>
                <w:sz w:val="16"/>
                <w:szCs w:val="16"/>
                <w:lang w:val="en-US"/>
              </w:rPr>
              <w:t xml:space="preserve">Recommended </w:t>
            </w:r>
            <w:r>
              <w:rPr>
                <w:rFonts w:ascii="Avenir Book" w:hAnsi="Avenir Book"/>
                <w:color w:val="FF0000"/>
                <w:sz w:val="16"/>
                <w:szCs w:val="16"/>
                <w:lang w:val="en-US"/>
              </w:rPr>
              <w:t xml:space="preserve">at least </w:t>
            </w:r>
            <w:r w:rsidRPr="00456220">
              <w:rPr>
                <w:rFonts w:ascii="Avenir Book" w:hAnsi="Avenir Book"/>
                <w:color w:val="FF0000"/>
                <w:sz w:val="16"/>
                <w:szCs w:val="16"/>
                <w:lang w:val="en-US"/>
              </w:rPr>
              <w:t xml:space="preserve">two years </w:t>
            </w:r>
            <w:r>
              <w:rPr>
                <w:rFonts w:ascii="Avenir Book" w:hAnsi="Avenir Book"/>
                <w:sz w:val="16"/>
                <w:szCs w:val="16"/>
                <w:lang w:val="en-US"/>
              </w:rPr>
              <w:t>after end of each financial year.</w:t>
            </w:r>
          </w:p>
        </w:tc>
        <w:tc>
          <w:tcPr>
            <w:tcW w:w="850" w:type="dxa"/>
          </w:tcPr>
          <w:p w14:paraId="5223859C" w14:textId="77777777" w:rsidR="00E757D7" w:rsidRPr="006D492E" w:rsidRDefault="00E757D7" w:rsidP="00282E08">
            <w:pPr>
              <w:tabs>
                <w:tab w:val="left" w:pos="1560"/>
              </w:tabs>
              <w:spacing w:line="276" w:lineRule="auto"/>
              <w:ind w:left="0" w:firstLine="0"/>
              <w:rPr>
                <w:rFonts w:ascii="Avenir Book" w:hAnsi="Avenir Book"/>
                <w:sz w:val="16"/>
                <w:szCs w:val="16"/>
                <w:lang w:val="en-US"/>
              </w:rPr>
            </w:pPr>
          </w:p>
        </w:tc>
        <w:tc>
          <w:tcPr>
            <w:tcW w:w="1843" w:type="dxa"/>
          </w:tcPr>
          <w:p w14:paraId="4A924B68" w14:textId="77777777" w:rsidR="00E757D7" w:rsidRPr="006D492E" w:rsidRDefault="00E757D7" w:rsidP="00282E08">
            <w:pPr>
              <w:tabs>
                <w:tab w:val="left" w:pos="1560"/>
              </w:tabs>
              <w:spacing w:line="276" w:lineRule="auto"/>
              <w:ind w:left="0" w:firstLine="0"/>
              <w:rPr>
                <w:rFonts w:ascii="Avenir Book" w:hAnsi="Avenir Book"/>
                <w:sz w:val="16"/>
                <w:szCs w:val="16"/>
                <w:lang w:val="en-US"/>
              </w:rPr>
            </w:pPr>
          </w:p>
        </w:tc>
      </w:tr>
      <w:tr w:rsidR="00E757D7" w:rsidRPr="002F3B88" w14:paraId="346BA1AD" w14:textId="77777777" w:rsidTr="00BB40F8">
        <w:tc>
          <w:tcPr>
            <w:tcW w:w="4957" w:type="dxa"/>
          </w:tcPr>
          <w:p w14:paraId="4D20208B" w14:textId="4486E74E" w:rsidR="00E757D7" w:rsidRPr="00FE1CAC"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Management control documents: Directors &amp; minutes of Board meetings</w:t>
            </w:r>
          </w:p>
        </w:tc>
        <w:tc>
          <w:tcPr>
            <w:tcW w:w="1417" w:type="dxa"/>
          </w:tcPr>
          <w:p w14:paraId="648D6184" w14:textId="5CBC57C6" w:rsidR="00E757D7" w:rsidRPr="006D492E"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200</w:t>
            </w:r>
          </w:p>
        </w:tc>
        <w:tc>
          <w:tcPr>
            <w:tcW w:w="4678" w:type="dxa"/>
          </w:tcPr>
          <w:p w14:paraId="1EE2E9CF" w14:textId="4DF261B6" w:rsidR="00E757D7" w:rsidRPr="006D492E"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Companies Act (see below)</w:t>
            </w:r>
          </w:p>
        </w:tc>
        <w:tc>
          <w:tcPr>
            <w:tcW w:w="850" w:type="dxa"/>
          </w:tcPr>
          <w:p w14:paraId="02307069" w14:textId="44750D65" w:rsidR="00E757D7" w:rsidRPr="006D492E"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38CD3B60" w14:textId="75E25A4D" w:rsidR="00E757D7" w:rsidRPr="006D492E" w:rsidRDefault="00E757D7" w:rsidP="00282E08">
            <w:pPr>
              <w:tabs>
                <w:tab w:val="left" w:pos="1560"/>
              </w:tabs>
              <w:spacing w:line="276" w:lineRule="auto"/>
              <w:ind w:left="0" w:firstLine="0"/>
              <w:rPr>
                <w:rFonts w:ascii="Avenir Book" w:hAnsi="Avenir Book"/>
                <w:sz w:val="16"/>
                <w:szCs w:val="16"/>
                <w:lang w:val="en-US"/>
              </w:rPr>
            </w:pPr>
          </w:p>
        </w:tc>
      </w:tr>
      <w:tr w:rsidR="00E757D7" w:rsidRPr="00103723" w14:paraId="34DA2FCA" w14:textId="77777777" w:rsidTr="00BB40F8">
        <w:tc>
          <w:tcPr>
            <w:tcW w:w="4957" w:type="dxa"/>
          </w:tcPr>
          <w:p w14:paraId="69825323" w14:textId="67E6C9F9" w:rsidR="00E757D7" w:rsidRPr="00103723" w:rsidRDefault="00E757D7" w:rsidP="00282E08">
            <w:pPr>
              <w:tabs>
                <w:tab w:val="left" w:pos="1560"/>
              </w:tabs>
              <w:spacing w:line="276" w:lineRule="auto"/>
              <w:ind w:left="0" w:firstLine="0"/>
              <w:rPr>
                <w:rFonts w:ascii="Avenir Book" w:hAnsi="Avenir Book"/>
                <w:sz w:val="16"/>
                <w:szCs w:val="16"/>
                <w:lang w:val="en-US"/>
              </w:rPr>
            </w:pPr>
            <w:r w:rsidRPr="00103723">
              <w:rPr>
                <w:rFonts w:ascii="Avenir Book" w:hAnsi="Avenir Book"/>
                <w:sz w:val="16"/>
                <w:szCs w:val="16"/>
                <w:lang w:val="en-US"/>
              </w:rPr>
              <w:t>Em</w:t>
            </w:r>
            <w:r>
              <w:rPr>
                <w:rFonts w:ascii="Avenir Book" w:hAnsi="Avenir Book"/>
                <w:sz w:val="16"/>
                <w:szCs w:val="16"/>
                <w:lang w:val="en-US"/>
              </w:rPr>
              <w:t>ployment Equity</w:t>
            </w:r>
          </w:p>
        </w:tc>
        <w:tc>
          <w:tcPr>
            <w:tcW w:w="1417" w:type="dxa"/>
          </w:tcPr>
          <w:p w14:paraId="47BC5762" w14:textId="2DEA3319" w:rsidR="00E757D7" w:rsidRPr="00103723"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200</w:t>
            </w:r>
          </w:p>
        </w:tc>
        <w:tc>
          <w:tcPr>
            <w:tcW w:w="4678" w:type="dxa"/>
          </w:tcPr>
          <w:p w14:paraId="1F711322" w14:textId="672713FA" w:rsidR="00E757D7" w:rsidRPr="00103723"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EE Act and Regs (see below)</w:t>
            </w:r>
          </w:p>
        </w:tc>
        <w:tc>
          <w:tcPr>
            <w:tcW w:w="850" w:type="dxa"/>
          </w:tcPr>
          <w:p w14:paraId="4FF7D299" w14:textId="64CF0F40" w:rsidR="00E757D7" w:rsidRPr="00103723"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3321DAF8" w14:textId="07AF3CA1" w:rsidR="00E757D7" w:rsidRPr="00103723" w:rsidRDefault="00E757D7" w:rsidP="00282E08">
            <w:pPr>
              <w:tabs>
                <w:tab w:val="left" w:pos="1560"/>
              </w:tabs>
              <w:spacing w:line="276" w:lineRule="auto"/>
              <w:ind w:left="0" w:firstLine="0"/>
              <w:rPr>
                <w:rFonts w:ascii="Avenir Book" w:hAnsi="Avenir Book"/>
                <w:sz w:val="16"/>
                <w:szCs w:val="16"/>
                <w:lang w:val="en-US"/>
              </w:rPr>
            </w:pPr>
          </w:p>
        </w:tc>
      </w:tr>
      <w:tr w:rsidR="00E757D7" w:rsidRPr="00A83DDB" w14:paraId="283C6136" w14:textId="77777777" w:rsidTr="00BB40F8">
        <w:tc>
          <w:tcPr>
            <w:tcW w:w="4957" w:type="dxa"/>
          </w:tcPr>
          <w:p w14:paraId="46D26988" w14:textId="77777777" w:rsidR="00E757D7"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Skills Development:</w:t>
            </w:r>
          </w:p>
          <w:p w14:paraId="31682E1A" w14:textId="21B5C4A8"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Internal (Meeting agenda’s materials, attendance registers, certificates, travel records, expenses, etc.)</w:t>
            </w:r>
          </w:p>
        </w:tc>
        <w:tc>
          <w:tcPr>
            <w:tcW w:w="1417" w:type="dxa"/>
          </w:tcPr>
          <w:p w14:paraId="04BD6D7F" w14:textId="7076C28B"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300</w:t>
            </w:r>
          </w:p>
        </w:tc>
        <w:tc>
          <w:tcPr>
            <w:tcW w:w="4678" w:type="dxa"/>
          </w:tcPr>
          <w:p w14:paraId="721E50A3" w14:textId="4349B537"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As  per SDA and Regs (see below), and for all other supporting documentation </w:t>
            </w:r>
            <w:r w:rsidRPr="00456220">
              <w:rPr>
                <w:rFonts w:ascii="Avenir Book" w:hAnsi="Avenir Book"/>
                <w:color w:val="FF0000"/>
                <w:sz w:val="16"/>
                <w:szCs w:val="16"/>
                <w:lang w:val="en-US"/>
              </w:rPr>
              <w:t xml:space="preserve">recommended </w:t>
            </w:r>
            <w:r>
              <w:rPr>
                <w:rFonts w:ascii="Avenir Book" w:hAnsi="Avenir Book"/>
                <w:color w:val="FF0000"/>
                <w:sz w:val="16"/>
                <w:szCs w:val="16"/>
                <w:lang w:val="en-US"/>
              </w:rPr>
              <w:t xml:space="preserve">at least </w:t>
            </w:r>
            <w:r w:rsidRPr="00456220">
              <w:rPr>
                <w:rFonts w:ascii="Avenir Book" w:hAnsi="Avenir Book"/>
                <w:color w:val="FF0000"/>
                <w:sz w:val="16"/>
                <w:szCs w:val="16"/>
                <w:lang w:val="en-US"/>
              </w:rPr>
              <w:t>two years after end of each financial year</w:t>
            </w:r>
            <w:r>
              <w:rPr>
                <w:rFonts w:ascii="Avenir Book" w:hAnsi="Avenir Book"/>
                <w:sz w:val="16"/>
                <w:szCs w:val="16"/>
                <w:lang w:val="en-US"/>
              </w:rPr>
              <w:t>.</w:t>
            </w:r>
          </w:p>
        </w:tc>
        <w:tc>
          <w:tcPr>
            <w:tcW w:w="850" w:type="dxa"/>
          </w:tcPr>
          <w:p w14:paraId="10088391" w14:textId="7688F8C4"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2D7CCFCB" w14:textId="68B59B51" w:rsidR="00E757D7" w:rsidRPr="00A83DDB" w:rsidRDefault="00E757D7" w:rsidP="00282E08">
            <w:pPr>
              <w:tabs>
                <w:tab w:val="left" w:pos="1560"/>
              </w:tabs>
              <w:spacing w:line="276" w:lineRule="auto"/>
              <w:ind w:left="0" w:firstLine="0"/>
              <w:rPr>
                <w:rFonts w:ascii="Avenir Book" w:hAnsi="Avenir Book"/>
                <w:sz w:val="16"/>
                <w:szCs w:val="16"/>
                <w:lang w:val="en-US"/>
              </w:rPr>
            </w:pPr>
          </w:p>
        </w:tc>
      </w:tr>
      <w:tr w:rsidR="00E757D7" w:rsidRPr="00A83DDB" w14:paraId="70550F2E" w14:textId="77777777" w:rsidTr="00BB40F8">
        <w:tc>
          <w:tcPr>
            <w:tcW w:w="4957" w:type="dxa"/>
          </w:tcPr>
          <w:p w14:paraId="4DC869A9" w14:textId="77777777" w:rsidR="00E757D7"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Skills Development:</w:t>
            </w:r>
          </w:p>
          <w:p w14:paraId="51765395" w14:textId="6A0D67F7"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external (Meeting agenda’s materials, attendance registers, certificates, travel records, expenses, etc.)</w:t>
            </w:r>
          </w:p>
        </w:tc>
        <w:tc>
          <w:tcPr>
            <w:tcW w:w="1417" w:type="dxa"/>
          </w:tcPr>
          <w:p w14:paraId="43715D23" w14:textId="77CE472F"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300</w:t>
            </w:r>
          </w:p>
        </w:tc>
        <w:tc>
          <w:tcPr>
            <w:tcW w:w="4678" w:type="dxa"/>
          </w:tcPr>
          <w:p w14:paraId="6F0ED1AB" w14:textId="4958E798"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As per SDA (see below) and for all other supporting documentation </w:t>
            </w:r>
            <w:r w:rsidRPr="00456220">
              <w:rPr>
                <w:rFonts w:ascii="Avenir Book" w:hAnsi="Avenir Book"/>
                <w:color w:val="FF0000"/>
                <w:sz w:val="16"/>
                <w:szCs w:val="16"/>
                <w:lang w:val="en-US"/>
              </w:rPr>
              <w:t xml:space="preserve">recommended </w:t>
            </w:r>
            <w:r>
              <w:rPr>
                <w:rFonts w:ascii="Avenir Book" w:hAnsi="Avenir Book"/>
                <w:color w:val="FF0000"/>
                <w:sz w:val="16"/>
                <w:szCs w:val="16"/>
                <w:lang w:val="en-US"/>
              </w:rPr>
              <w:t xml:space="preserve">at least </w:t>
            </w:r>
            <w:r w:rsidRPr="00456220">
              <w:rPr>
                <w:rFonts w:ascii="Avenir Book" w:hAnsi="Avenir Book"/>
                <w:color w:val="FF0000"/>
                <w:sz w:val="16"/>
                <w:szCs w:val="16"/>
                <w:lang w:val="en-US"/>
              </w:rPr>
              <w:t>two years after end of each financial year</w:t>
            </w:r>
            <w:r>
              <w:rPr>
                <w:rFonts w:ascii="Avenir Book" w:hAnsi="Avenir Book"/>
                <w:sz w:val="16"/>
                <w:szCs w:val="16"/>
                <w:lang w:val="en-US"/>
              </w:rPr>
              <w:t>.</w:t>
            </w:r>
          </w:p>
        </w:tc>
        <w:tc>
          <w:tcPr>
            <w:tcW w:w="850" w:type="dxa"/>
          </w:tcPr>
          <w:p w14:paraId="268E71AD" w14:textId="7FBC7454"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768BE820" w14:textId="1A14606C" w:rsidR="00E757D7" w:rsidRPr="00A83DDB" w:rsidRDefault="00E757D7" w:rsidP="00282E08">
            <w:pPr>
              <w:tabs>
                <w:tab w:val="left" w:pos="1560"/>
              </w:tabs>
              <w:spacing w:line="276" w:lineRule="auto"/>
              <w:ind w:left="0" w:firstLine="0"/>
              <w:rPr>
                <w:rFonts w:ascii="Avenir Book" w:hAnsi="Avenir Book"/>
                <w:sz w:val="16"/>
                <w:szCs w:val="16"/>
                <w:lang w:val="en-US"/>
              </w:rPr>
            </w:pPr>
          </w:p>
        </w:tc>
      </w:tr>
      <w:tr w:rsidR="00E757D7" w:rsidRPr="00A83DDB" w14:paraId="45B85BA0" w14:textId="77777777" w:rsidTr="00BB40F8">
        <w:tc>
          <w:tcPr>
            <w:tcW w:w="4957" w:type="dxa"/>
          </w:tcPr>
          <w:p w14:paraId="0A3445C9" w14:textId="46D0D482"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Enterprise &amp; supplier development (invoices &amp; payment records to provide spend; contracts, proof of spend on development, photographs, letters, testimonials)</w:t>
            </w:r>
          </w:p>
        </w:tc>
        <w:tc>
          <w:tcPr>
            <w:tcW w:w="1417" w:type="dxa"/>
          </w:tcPr>
          <w:p w14:paraId="1265DD0E" w14:textId="21BCBB73"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400</w:t>
            </w:r>
          </w:p>
        </w:tc>
        <w:tc>
          <w:tcPr>
            <w:tcW w:w="4678" w:type="dxa"/>
          </w:tcPr>
          <w:p w14:paraId="68DE1BEE" w14:textId="6F74E68F"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As per financial record-keeping criteria &amp; financial legislation (see below), non-financial records </w:t>
            </w:r>
            <w:r w:rsidRPr="00456220">
              <w:rPr>
                <w:rFonts w:ascii="Avenir Book" w:hAnsi="Avenir Book"/>
                <w:color w:val="FF0000"/>
                <w:sz w:val="16"/>
                <w:szCs w:val="16"/>
                <w:lang w:val="en-US"/>
              </w:rPr>
              <w:t xml:space="preserve">recommended </w:t>
            </w:r>
            <w:r>
              <w:rPr>
                <w:rFonts w:ascii="Avenir Book" w:hAnsi="Avenir Book"/>
                <w:color w:val="FF0000"/>
                <w:sz w:val="16"/>
                <w:szCs w:val="16"/>
                <w:lang w:val="en-US"/>
              </w:rPr>
              <w:t xml:space="preserve">at least </w:t>
            </w:r>
            <w:r w:rsidRPr="00456220">
              <w:rPr>
                <w:rFonts w:ascii="Avenir Book" w:hAnsi="Avenir Book"/>
                <w:color w:val="FF0000"/>
                <w:sz w:val="16"/>
                <w:szCs w:val="16"/>
                <w:lang w:val="en-US"/>
              </w:rPr>
              <w:t>two years after end of each financial year</w:t>
            </w:r>
            <w:r>
              <w:rPr>
                <w:rFonts w:ascii="Avenir Book" w:hAnsi="Avenir Book"/>
                <w:sz w:val="16"/>
                <w:szCs w:val="16"/>
                <w:lang w:val="en-US"/>
              </w:rPr>
              <w:t>.</w:t>
            </w:r>
          </w:p>
        </w:tc>
        <w:tc>
          <w:tcPr>
            <w:tcW w:w="850" w:type="dxa"/>
          </w:tcPr>
          <w:p w14:paraId="2BE25BFE" w14:textId="1D6CF224"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0162C8A7" w14:textId="1AC3DB97" w:rsidR="00E757D7" w:rsidRPr="00A83DDB" w:rsidRDefault="00E757D7" w:rsidP="00282E08">
            <w:pPr>
              <w:tabs>
                <w:tab w:val="left" w:pos="1560"/>
              </w:tabs>
              <w:spacing w:line="276" w:lineRule="auto"/>
              <w:ind w:left="0" w:firstLine="0"/>
              <w:rPr>
                <w:rFonts w:ascii="Avenir Book" w:hAnsi="Avenir Book"/>
                <w:sz w:val="16"/>
                <w:szCs w:val="16"/>
                <w:lang w:val="en-US"/>
              </w:rPr>
            </w:pPr>
          </w:p>
        </w:tc>
      </w:tr>
      <w:tr w:rsidR="00E757D7" w:rsidRPr="00A83DDB" w14:paraId="3AA3DDD1" w14:textId="77777777" w:rsidTr="00BB40F8">
        <w:tc>
          <w:tcPr>
            <w:tcW w:w="4957" w:type="dxa"/>
          </w:tcPr>
          <w:p w14:paraId="4C9FE25E" w14:textId="408C13ED"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Socio-economic development records (contracts, donation &amp; other policies, records of donates time, photographs, letters, testimonials, etc.)</w:t>
            </w:r>
          </w:p>
        </w:tc>
        <w:tc>
          <w:tcPr>
            <w:tcW w:w="1417" w:type="dxa"/>
          </w:tcPr>
          <w:p w14:paraId="2CBBFBE7" w14:textId="1E431B31"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500</w:t>
            </w:r>
          </w:p>
        </w:tc>
        <w:tc>
          <w:tcPr>
            <w:tcW w:w="4678" w:type="dxa"/>
          </w:tcPr>
          <w:p w14:paraId="42BB98E5" w14:textId="6AF3EC90"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As per financial record-keeping criteria &amp; financial legislation (see below), non-financial records </w:t>
            </w:r>
            <w:r w:rsidRPr="00456220">
              <w:rPr>
                <w:rFonts w:ascii="Avenir Book" w:hAnsi="Avenir Book"/>
                <w:color w:val="FF0000"/>
                <w:sz w:val="16"/>
                <w:szCs w:val="16"/>
                <w:lang w:val="en-US"/>
              </w:rPr>
              <w:t xml:space="preserve">recommended </w:t>
            </w:r>
            <w:r>
              <w:rPr>
                <w:rFonts w:ascii="Avenir Book" w:hAnsi="Avenir Book"/>
                <w:color w:val="FF0000"/>
                <w:sz w:val="16"/>
                <w:szCs w:val="16"/>
                <w:lang w:val="en-US"/>
              </w:rPr>
              <w:t xml:space="preserve">at least </w:t>
            </w:r>
            <w:r w:rsidRPr="00456220">
              <w:rPr>
                <w:rFonts w:ascii="Avenir Book" w:hAnsi="Avenir Book"/>
                <w:color w:val="FF0000"/>
                <w:sz w:val="16"/>
                <w:szCs w:val="16"/>
                <w:lang w:val="en-US"/>
              </w:rPr>
              <w:t>two years after end of each financial year</w:t>
            </w:r>
            <w:r>
              <w:rPr>
                <w:rFonts w:ascii="Avenir Book" w:hAnsi="Avenir Book"/>
                <w:sz w:val="16"/>
                <w:szCs w:val="16"/>
                <w:lang w:val="en-US"/>
              </w:rPr>
              <w:t>.</w:t>
            </w:r>
          </w:p>
        </w:tc>
        <w:tc>
          <w:tcPr>
            <w:tcW w:w="850" w:type="dxa"/>
          </w:tcPr>
          <w:p w14:paraId="31E56A13" w14:textId="77921AD4" w:rsidR="00E757D7" w:rsidRPr="00A83DDB" w:rsidRDefault="00E757D7"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65DF17E0" w14:textId="68AFA561" w:rsidR="00E757D7" w:rsidRPr="00A83DDB" w:rsidRDefault="00E757D7" w:rsidP="00282E08">
            <w:pPr>
              <w:tabs>
                <w:tab w:val="left" w:pos="1560"/>
              </w:tabs>
              <w:spacing w:line="276" w:lineRule="auto"/>
              <w:ind w:left="0" w:firstLine="0"/>
              <w:rPr>
                <w:rFonts w:ascii="Avenir Book" w:hAnsi="Avenir Book"/>
                <w:sz w:val="16"/>
                <w:szCs w:val="16"/>
                <w:lang w:val="en-US"/>
              </w:rPr>
            </w:pPr>
          </w:p>
        </w:tc>
      </w:tr>
    </w:tbl>
    <w:p w14:paraId="6D387982" w14:textId="4984F92E" w:rsidR="00CA4EA7" w:rsidRPr="008523C3" w:rsidRDefault="00CA4EA7" w:rsidP="00282E08">
      <w:pPr>
        <w:spacing w:line="276" w:lineRule="auto"/>
        <w:jc w:val="both"/>
        <w:rPr>
          <w:rFonts w:ascii="Cambria" w:hAnsi="Cambria"/>
        </w:rPr>
      </w:pPr>
    </w:p>
    <w:p w14:paraId="26BE8F67" w14:textId="3B9D738C" w:rsidR="00B408BA" w:rsidRPr="00F65F6F" w:rsidRDefault="00BB40F8" w:rsidP="00DC16A2">
      <w:pPr>
        <w:pStyle w:val="Heading2"/>
        <w:numPr>
          <w:ilvl w:val="1"/>
          <w:numId w:val="1"/>
        </w:numPr>
        <w:spacing w:before="0"/>
        <w:jc w:val="both"/>
      </w:pPr>
      <w:bookmarkStart w:id="17" w:name="_Toc61545493"/>
      <w:r>
        <w:t xml:space="preserve">Business Legislation: </w:t>
      </w:r>
      <w:r w:rsidR="00B408BA">
        <w:t>Companies Act 71 of 2008</w:t>
      </w:r>
      <w:bookmarkEnd w:id="17"/>
    </w:p>
    <w:tbl>
      <w:tblPr>
        <w:tblStyle w:val="TableGrid"/>
        <w:tblW w:w="0" w:type="auto"/>
        <w:tblLook w:val="04A0" w:firstRow="1" w:lastRow="0" w:firstColumn="1" w:lastColumn="0" w:noHBand="0" w:noVBand="1"/>
      </w:tblPr>
      <w:tblGrid>
        <w:gridCol w:w="4673"/>
        <w:gridCol w:w="1134"/>
        <w:gridCol w:w="3827"/>
        <w:gridCol w:w="2268"/>
        <w:gridCol w:w="1985"/>
      </w:tblGrid>
      <w:tr w:rsidR="00BB40F8" w:rsidRPr="002F3B88" w14:paraId="55C1E752" w14:textId="77777777" w:rsidTr="005E2857">
        <w:tc>
          <w:tcPr>
            <w:tcW w:w="4673" w:type="dxa"/>
          </w:tcPr>
          <w:p w14:paraId="262449F8" w14:textId="77777777" w:rsidR="00BB40F8" w:rsidRPr="006D492E" w:rsidRDefault="00BB40F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134" w:type="dxa"/>
          </w:tcPr>
          <w:p w14:paraId="59367BF8" w14:textId="77777777" w:rsidR="00BB40F8" w:rsidRPr="006D492E" w:rsidRDefault="00BB40F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827" w:type="dxa"/>
          </w:tcPr>
          <w:p w14:paraId="1A3EC0DF" w14:textId="77777777" w:rsidR="00BB40F8" w:rsidRPr="006D492E" w:rsidRDefault="00BB40F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268" w:type="dxa"/>
          </w:tcPr>
          <w:p w14:paraId="7479F470" w14:textId="77777777" w:rsidR="00BB40F8" w:rsidRPr="006D492E" w:rsidRDefault="00BB40F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985" w:type="dxa"/>
          </w:tcPr>
          <w:p w14:paraId="69A0B80E" w14:textId="17BF16D6" w:rsidR="00BB40F8" w:rsidRPr="006D492E" w:rsidRDefault="00BB40F8"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BB40F8" w:rsidRPr="002F3B88" w14:paraId="3C2CD793" w14:textId="77777777" w:rsidTr="005E2857">
        <w:tc>
          <w:tcPr>
            <w:tcW w:w="4673" w:type="dxa"/>
          </w:tcPr>
          <w:p w14:paraId="0AD426C2" w14:textId="7E0872E6" w:rsidR="00BB40F8" w:rsidRPr="006D492E"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AGM reports, AFS, accounting records; Notices, minutes, resolutions of shareholder meetings; all shareholders documents in relation to a resolution</w:t>
            </w:r>
          </w:p>
        </w:tc>
        <w:tc>
          <w:tcPr>
            <w:tcW w:w="1134" w:type="dxa"/>
          </w:tcPr>
          <w:p w14:paraId="07DF9E85" w14:textId="4BC2B147" w:rsidR="00BB40F8" w:rsidRPr="006D492E"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S24(3)(c) &amp; (d)</w:t>
            </w:r>
          </w:p>
        </w:tc>
        <w:tc>
          <w:tcPr>
            <w:tcW w:w="3827" w:type="dxa"/>
          </w:tcPr>
          <w:p w14:paraId="28D11714" w14:textId="1B51D63E" w:rsidR="00BB40F8" w:rsidRPr="006D492E" w:rsidRDefault="00BB40F8" w:rsidP="00282E08">
            <w:pPr>
              <w:tabs>
                <w:tab w:val="left" w:pos="1560"/>
              </w:tabs>
              <w:spacing w:line="276" w:lineRule="auto"/>
              <w:ind w:left="0" w:firstLine="0"/>
              <w:rPr>
                <w:rFonts w:ascii="Avenir Book" w:hAnsi="Avenir Book"/>
                <w:sz w:val="16"/>
                <w:szCs w:val="16"/>
                <w:lang w:val="en-US"/>
              </w:rPr>
            </w:pPr>
            <w:r w:rsidRPr="00621EB2">
              <w:rPr>
                <w:rFonts w:ascii="Avenir Book" w:hAnsi="Avenir Book"/>
                <w:color w:val="FF0000"/>
                <w:sz w:val="16"/>
                <w:szCs w:val="16"/>
                <w:lang w:val="en-US"/>
              </w:rPr>
              <w:t>7 years</w:t>
            </w:r>
            <w:r w:rsidRPr="00AC061E">
              <w:rPr>
                <w:rFonts w:ascii="Avenir Book" w:hAnsi="Avenir Book"/>
                <w:color w:val="000000" w:themeColor="text1"/>
                <w:sz w:val="16"/>
                <w:szCs w:val="16"/>
                <w:lang w:val="en-US"/>
              </w:rPr>
              <w:t xml:space="preserve"> after date of event</w:t>
            </w:r>
          </w:p>
        </w:tc>
        <w:tc>
          <w:tcPr>
            <w:tcW w:w="2268" w:type="dxa"/>
          </w:tcPr>
          <w:p w14:paraId="786F2E08" w14:textId="6DDBF854" w:rsidR="00BB40F8" w:rsidRPr="006D492E"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Originals in hard </w:t>
            </w:r>
            <w:r w:rsidR="005E2857">
              <w:rPr>
                <w:rFonts w:ascii="Avenir Book" w:hAnsi="Avenir Book"/>
                <w:sz w:val="16"/>
                <w:szCs w:val="16"/>
                <w:lang w:val="en-US"/>
              </w:rPr>
              <w:t xml:space="preserve">copy </w:t>
            </w:r>
            <w:r>
              <w:rPr>
                <w:rFonts w:ascii="Avenir Book" w:hAnsi="Avenir Book"/>
                <w:sz w:val="16"/>
                <w:szCs w:val="16"/>
                <w:lang w:val="en-US"/>
              </w:rPr>
              <w:t>at a location in RSA</w:t>
            </w:r>
          </w:p>
        </w:tc>
        <w:tc>
          <w:tcPr>
            <w:tcW w:w="1985" w:type="dxa"/>
          </w:tcPr>
          <w:p w14:paraId="0179E402" w14:textId="18DBC5FE" w:rsidR="00BB40F8" w:rsidRPr="006D492E" w:rsidRDefault="00BB40F8" w:rsidP="00282E08">
            <w:pPr>
              <w:tabs>
                <w:tab w:val="left" w:pos="1560"/>
              </w:tabs>
              <w:spacing w:line="276" w:lineRule="auto"/>
              <w:ind w:left="0" w:firstLine="0"/>
              <w:rPr>
                <w:rFonts w:ascii="Avenir Book" w:hAnsi="Avenir Book"/>
                <w:sz w:val="16"/>
                <w:szCs w:val="16"/>
                <w:lang w:val="en-US"/>
              </w:rPr>
            </w:pPr>
          </w:p>
        </w:tc>
      </w:tr>
      <w:tr w:rsidR="00BB40F8" w:rsidRPr="002F3B88" w14:paraId="34D44730" w14:textId="77777777" w:rsidTr="005E2857">
        <w:tc>
          <w:tcPr>
            <w:tcW w:w="4673" w:type="dxa"/>
          </w:tcPr>
          <w:p w14:paraId="60465F50" w14:textId="70B45A04"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MOI, rules and certificate of incorporation</w:t>
            </w:r>
          </w:p>
        </w:tc>
        <w:tc>
          <w:tcPr>
            <w:tcW w:w="1134" w:type="dxa"/>
          </w:tcPr>
          <w:p w14:paraId="06C37747" w14:textId="3D0FCE5B"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S24(3)(a)</w:t>
            </w:r>
          </w:p>
        </w:tc>
        <w:tc>
          <w:tcPr>
            <w:tcW w:w="3827" w:type="dxa"/>
          </w:tcPr>
          <w:p w14:paraId="13C391E6" w14:textId="2A1D884A" w:rsidR="00BB40F8" w:rsidRPr="00621EB2" w:rsidRDefault="00BB40F8" w:rsidP="00282E08">
            <w:pPr>
              <w:tabs>
                <w:tab w:val="left" w:pos="1560"/>
              </w:tabs>
              <w:spacing w:line="276" w:lineRule="auto"/>
              <w:ind w:left="0" w:firstLine="0"/>
              <w:rPr>
                <w:rFonts w:ascii="Avenir Book" w:hAnsi="Avenir Book"/>
                <w:color w:val="FF0000"/>
                <w:sz w:val="16"/>
                <w:szCs w:val="16"/>
                <w:lang w:val="en-US"/>
              </w:rPr>
            </w:pPr>
            <w:r w:rsidRPr="00800F6A">
              <w:rPr>
                <w:rFonts w:ascii="Avenir Book" w:hAnsi="Avenir Book"/>
                <w:color w:val="000000" w:themeColor="text1"/>
                <w:sz w:val="16"/>
                <w:szCs w:val="16"/>
                <w:lang w:val="en-US"/>
              </w:rPr>
              <w:t xml:space="preserve">“maintained”, i.e. </w:t>
            </w:r>
            <w:r>
              <w:rPr>
                <w:rFonts w:ascii="Avenir Book" w:hAnsi="Avenir Book"/>
                <w:color w:val="FF0000"/>
                <w:sz w:val="16"/>
                <w:szCs w:val="16"/>
                <w:lang w:val="en-US"/>
              </w:rPr>
              <w:t>keep indefinitely</w:t>
            </w:r>
          </w:p>
        </w:tc>
        <w:tc>
          <w:tcPr>
            <w:tcW w:w="2268" w:type="dxa"/>
          </w:tcPr>
          <w:p w14:paraId="50C0D362" w14:textId="081E228A"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in hard copy at a location in RSA</w:t>
            </w:r>
          </w:p>
        </w:tc>
        <w:tc>
          <w:tcPr>
            <w:tcW w:w="1985" w:type="dxa"/>
          </w:tcPr>
          <w:p w14:paraId="3DA66DEF" w14:textId="682C6E96" w:rsidR="00BB40F8" w:rsidRDefault="00BB40F8" w:rsidP="00282E08">
            <w:pPr>
              <w:tabs>
                <w:tab w:val="left" w:pos="1560"/>
              </w:tabs>
              <w:spacing w:line="276" w:lineRule="auto"/>
              <w:ind w:left="0" w:firstLine="0"/>
              <w:rPr>
                <w:rFonts w:ascii="Avenir Book" w:hAnsi="Avenir Book"/>
                <w:sz w:val="16"/>
                <w:szCs w:val="16"/>
                <w:lang w:val="en-US"/>
              </w:rPr>
            </w:pPr>
          </w:p>
        </w:tc>
      </w:tr>
      <w:tr w:rsidR="00BB40F8" w:rsidRPr="002F3B88" w14:paraId="343187F3" w14:textId="77777777" w:rsidTr="005E2857">
        <w:tc>
          <w:tcPr>
            <w:tcW w:w="4673" w:type="dxa"/>
          </w:tcPr>
          <w:p w14:paraId="5B3B61E0" w14:textId="68EBD0D3"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Directors</w:t>
            </w:r>
          </w:p>
        </w:tc>
        <w:tc>
          <w:tcPr>
            <w:tcW w:w="1134" w:type="dxa"/>
          </w:tcPr>
          <w:p w14:paraId="1026B1CF" w14:textId="6C8BAD73"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S24(3)(b)</w:t>
            </w:r>
          </w:p>
        </w:tc>
        <w:tc>
          <w:tcPr>
            <w:tcW w:w="3827" w:type="dxa"/>
          </w:tcPr>
          <w:p w14:paraId="50DDA57B" w14:textId="36614F41" w:rsidR="00BB40F8" w:rsidRDefault="00BB40F8" w:rsidP="00282E08">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As at any point in time, i.e. “maintained”</w:t>
            </w:r>
          </w:p>
          <w:p w14:paraId="37800719" w14:textId="39C88B7E" w:rsidR="00BB40F8" w:rsidRPr="00800F6A" w:rsidRDefault="00BB40F8" w:rsidP="00282E08">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 xml:space="preserve">Past directors: </w:t>
            </w:r>
            <w:r w:rsidRPr="00AC061E">
              <w:rPr>
                <w:rFonts w:ascii="Avenir Book" w:hAnsi="Avenir Book"/>
                <w:color w:val="FF0000"/>
                <w:sz w:val="16"/>
                <w:szCs w:val="16"/>
                <w:lang w:val="en-US"/>
              </w:rPr>
              <w:t>7 years</w:t>
            </w:r>
          </w:p>
        </w:tc>
        <w:tc>
          <w:tcPr>
            <w:tcW w:w="2268" w:type="dxa"/>
          </w:tcPr>
          <w:p w14:paraId="459D2D10" w14:textId="071FB458"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in hard copy at a location in RSA</w:t>
            </w:r>
          </w:p>
        </w:tc>
        <w:tc>
          <w:tcPr>
            <w:tcW w:w="1985" w:type="dxa"/>
          </w:tcPr>
          <w:p w14:paraId="785D73D4" w14:textId="086D679C" w:rsidR="00BB40F8" w:rsidRDefault="00BB40F8" w:rsidP="00282E08">
            <w:pPr>
              <w:tabs>
                <w:tab w:val="left" w:pos="1560"/>
              </w:tabs>
              <w:spacing w:line="276" w:lineRule="auto"/>
              <w:ind w:left="0" w:firstLine="0"/>
              <w:rPr>
                <w:rFonts w:ascii="Avenir Book" w:hAnsi="Avenir Book"/>
                <w:sz w:val="16"/>
                <w:szCs w:val="16"/>
                <w:lang w:val="en-US"/>
              </w:rPr>
            </w:pPr>
          </w:p>
        </w:tc>
      </w:tr>
      <w:tr w:rsidR="00BB40F8" w:rsidRPr="002F3B88" w14:paraId="5C3D954A" w14:textId="77777777" w:rsidTr="005E2857">
        <w:tc>
          <w:tcPr>
            <w:tcW w:w="4673" w:type="dxa"/>
          </w:tcPr>
          <w:p w14:paraId="310D24A3" w14:textId="2A42AB56"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General shareholder communications</w:t>
            </w:r>
          </w:p>
        </w:tc>
        <w:tc>
          <w:tcPr>
            <w:tcW w:w="1134" w:type="dxa"/>
          </w:tcPr>
          <w:p w14:paraId="60434792" w14:textId="78FCA668"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S24(3)(e)</w:t>
            </w:r>
          </w:p>
        </w:tc>
        <w:tc>
          <w:tcPr>
            <w:tcW w:w="3827" w:type="dxa"/>
          </w:tcPr>
          <w:p w14:paraId="101D9B63" w14:textId="1B625E63" w:rsidR="00BB40F8" w:rsidRDefault="00BB40F8" w:rsidP="00282E08">
            <w:pPr>
              <w:tabs>
                <w:tab w:val="left" w:pos="1560"/>
              </w:tabs>
              <w:spacing w:line="276" w:lineRule="auto"/>
              <w:ind w:left="0" w:firstLine="0"/>
              <w:rPr>
                <w:rFonts w:ascii="Avenir Book" w:hAnsi="Avenir Book"/>
                <w:color w:val="000000" w:themeColor="text1"/>
                <w:sz w:val="16"/>
                <w:szCs w:val="16"/>
                <w:lang w:val="en-US"/>
              </w:rPr>
            </w:pPr>
            <w:r w:rsidRPr="00C64D5A">
              <w:rPr>
                <w:rFonts w:ascii="Avenir Book" w:hAnsi="Avenir Book"/>
                <w:color w:val="FF0000"/>
                <w:sz w:val="16"/>
                <w:szCs w:val="16"/>
                <w:lang w:val="en-US"/>
              </w:rPr>
              <w:t xml:space="preserve">7 years </w:t>
            </w:r>
            <w:r>
              <w:rPr>
                <w:rFonts w:ascii="Avenir Book" w:hAnsi="Avenir Book"/>
                <w:color w:val="000000" w:themeColor="text1"/>
                <w:sz w:val="16"/>
                <w:szCs w:val="16"/>
                <w:lang w:val="en-US"/>
              </w:rPr>
              <w:t>after date of communication issued</w:t>
            </w:r>
          </w:p>
        </w:tc>
        <w:tc>
          <w:tcPr>
            <w:tcW w:w="2268" w:type="dxa"/>
          </w:tcPr>
          <w:p w14:paraId="5ADED54B" w14:textId="66564DE3"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in hard copy at a location in RSA</w:t>
            </w:r>
          </w:p>
        </w:tc>
        <w:tc>
          <w:tcPr>
            <w:tcW w:w="1985" w:type="dxa"/>
          </w:tcPr>
          <w:p w14:paraId="4E598B30" w14:textId="4AB47806" w:rsidR="00BB40F8" w:rsidRDefault="00BB40F8" w:rsidP="00282E08">
            <w:pPr>
              <w:tabs>
                <w:tab w:val="left" w:pos="1560"/>
              </w:tabs>
              <w:spacing w:line="276" w:lineRule="auto"/>
              <w:ind w:left="0" w:firstLine="0"/>
              <w:rPr>
                <w:rFonts w:ascii="Avenir Book" w:hAnsi="Avenir Book"/>
                <w:sz w:val="16"/>
                <w:szCs w:val="16"/>
                <w:lang w:val="en-US"/>
              </w:rPr>
            </w:pPr>
          </w:p>
        </w:tc>
      </w:tr>
      <w:tr w:rsidR="00BB40F8" w:rsidRPr="002F3B88" w14:paraId="25883581" w14:textId="77777777" w:rsidTr="005E2857">
        <w:tc>
          <w:tcPr>
            <w:tcW w:w="4673" w:type="dxa"/>
          </w:tcPr>
          <w:p w14:paraId="4EC86B3B" w14:textId="5A20349C"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Board of Directors meetings &amp; resolutions, Directors and Board Committees</w:t>
            </w:r>
          </w:p>
        </w:tc>
        <w:tc>
          <w:tcPr>
            <w:tcW w:w="1134" w:type="dxa"/>
          </w:tcPr>
          <w:p w14:paraId="79C682DB" w14:textId="34FAE99B"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S24(3)(f)</w:t>
            </w:r>
          </w:p>
        </w:tc>
        <w:tc>
          <w:tcPr>
            <w:tcW w:w="3827" w:type="dxa"/>
          </w:tcPr>
          <w:p w14:paraId="4F971640" w14:textId="0362A814" w:rsidR="00BB40F8" w:rsidRDefault="00BB40F8" w:rsidP="00282E08">
            <w:pPr>
              <w:tabs>
                <w:tab w:val="left" w:pos="1560"/>
              </w:tabs>
              <w:spacing w:line="276" w:lineRule="auto"/>
              <w:ind w:left="0" w:firstLine="0"/>
              <w:rPr>
                <w:rFonts w:ascii="Avenir Book" w:hAnsi="Avenir Book"/>
                <w:color w:val="000000" w:themeColor="text1"/>
                <w:sz w:val="16"/>
                <w:szCs w:val="16"/>
                <w:lang w:val="en-US"/>
              </w:rPr>
            </w:pPr>
            <w:r w:rsidRPr="00C64D5A">
              <w:rPr>
                <w:rFonts w:ascii="Avenir Book" w:hAnsi="Avenir Book"/>
                <w:color w:val="FF0000"/>
                <w:sz w:val="16"/>
                <w:szCs w:val="16"/>
                <w:lang w:val="en-US"/>
              </w:rPr>
              <w:t xml:space="preserve">7 years </w:t>
            </w:r>
            <w:r>
              <w:rPr>
                <w:rFonts w:ascii="Avenir Book" w:hAnsi="Avenir Book"/>
                <w:color w:val="000000" w:themeColor="text1"/>
                <w:sz w:val="16"/>
                <w:szCs w:val="16"/>
                <w:lang w:val="en-US"/>
              </w:rPr>
              <w:t>after meeting or date of resolution adopted</w:t>
            </w:r>
          </w:p>
        </w:tc>
        <w:tc>
          <w:tcPr>
            <w:tcW w:w="2268" w:type="dxa"/>
          </w:tcPr>
          <w:p w14:paraId="723D777A" w14:textId="17F6E6F7"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in hard copy at a location in RSA</w:t>
            </w:r>
          </w:p>
        </w:tc>
        <w:tc>
          <w:tcPr>
            <w:tcW w:w="1985" w:type="dxa"/>
          </w:tcPr>
          <w:p w14:paraId="770C14D5" w14:textId="7B0D5CF7" w:rsidR="00BB40F8" w:rsidRDefault="00BB40F8" w:rsidP="00282E08">
            <w:pPr>
              <w:tabs>
                <w:tab w:val="left" w:pos="1560"/>
              </w:tabs>
              <w:spacing w:line="276" w:lineRule="auto"/>
              <w:ind w:left="0" w:firstLine="0"/>
              <w:rPr>
                <w:rFonts w:ascii="Avenir Book" w:hAnsi="Avenir Book"/>
                <w:sz w:val="16"/>
                <w:szCs w:val="16"/>
                <w:lang w:val="en-US"/>
              </w:rPr>
            </w:pPr>
          </w:p>
        </w:tc>
      </w:tr>
      <w:tr w:rsidR="00BB40F8" w:rsidRPr="002F3B88" w14:paraId="498C9B9A" w14:textId="77777777" w:rsidTr="005E2857">
        <w:tc>
          <w:tcPr>
            <w:tcW w:w="4673" w:type="dxa"/>
          </w:tcPr>
          <w:p w14:paraId="75794EBB" w14:textId="299FCDE3"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Shareholders register</w:t>
            </w:r>
          </w:p>
        </w:tc>
        <w:tc>
          <w:tcPr>
            <w:tcW w:w="1134" w:type="dxa"/>
          </w:tcPr>
          <w:p w14:paraId="49CE56F7" w14:textId="61B4FE49"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S24(4)(a)</w:t>
            </w:r>
          </w:p>
        </w:tc>
        <w:tc>
          <w:tcPr>
            <w:tcW w:w="3827" w:type="dxa"/>
          </w:tcPr>
          <w:p w14:paraId="0BEB2577" w14:textId="3576EC0E" w:rsidR="00BB40F8" w:rsidRDefault="00BB40F8" w:rsidP="00282E08">
            <w:pPr>
              <w:tabs>
                <w:tab w:val="left" w:pos="1560"/>
              </w:tabs>
              <w:spacing w:line="276" w:lineRule="auto"/>
              <w:ind w:left="0" w:firstLine="0"/>
              <w:rPr>
                <w:rFonts w:ascii="Avenir Book" w:hAnsi="Avenir Book"/>
                <w:color w:val="000000" w:themeColor="text1"/>
                <w:sz w:val="16"/>
                <w:szCs w:val="16"/>
                <w:lang w:val="en-US"/>
              </w:rPr>
            </w:pPr>
            <w:r w:rsidRPr="00F7684B">
              <w:rPr>
                <w:rFonts w:ascii="Avenir Book" w:hAnsi="Avenir Book"/>
                <w:color w:val="FF0000"/>
                <w:sz w:val="16"/>
                <w:szCs w:val="16"/>
                <w:lang w:val="en-US"/>
              </w:rPr>
              <w:t>Indefinitely</w:t>
            </w:r>
            <w:r>
              <w:rPr>
                <w:rFonts w:ascii="Avenir Book" w:hAnsi="Avenir Book"/>
                <w:color w:val="000000" w:themeColor="text1"/>
                <w:sz w:val="16"/>
                <w:szCs w:val="16"/>
                <w:lang w:val="en-US"/>
              </w:rPr>
              <w:t>, i.e. “maintained”</w:t>
            </w:r>
          </w:p>
        </w:tc>
        <w:tc>
          <w:tcPr>
            <w:tcW w:w="2268" w:type="dxa"/>
          </w:tcPr>
          <w:p w14:paraId="5708F0A4" w14:textId="700C0397"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in hard copy at a location in RSA</w:t>
            </w:r>
          </w:p>
        </w:tc>
        <w:tc>
          <w:tcPr>
            <w:tcW w:w="1985" w:type="dxa"/>
          </w:tcPr>
          <w:p w14:paraId="03FE3039" w14:textId="70154538" w:rsidR="00BB40F8" w:rsidRDefault="00BB40F8" w:rsidP="00282E08">
            <w:pPr>
              <w:tabs>
                <w:tab w:val="left" w:pos="1560"/>
              </w:tabs>
              <w:spacing w:line="276" w:lineRule="auto"/>
              <w:ind w:left="0" w:firstLine="0"/>
              <w:rPr>
                <w:rFonts w:ascii="Avenir Book" w:hAnsi="Avenir Book"/>
                <w:sz w:val="16"/>
                <w:szCs w:val="16"/>
                <w:lang w:val="en-US"/>
              </w:rPr>
            </w:pPr>
          </w:p>
        </w:tc>
      </w:tr>
      <w:tr w:rsidR="00BB40F8" w:rsidRPr="002F3B88" w14:paraId="6FF72D2F" w14:textId="77777777" w:rsidTr="005E2857">
        <w:tc>
          <w:tcPr>
            <w:tcW w:w="4673" w:type="dxa"/>
          </w:tcPr>
          <w:p w14:paraId="6E7DA934" w14:textId="58EDB68C"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other documents, accounts, records, etc. required by Companies Act</w:t>
            </w:r>
          </w:p>
        </w:tc>
        <w:tc>
          <w:tcPr>
            <w:tcW w:w="1134" w:type="dxa"/>
          </w:tcPr>
          <w:p w14:paraId="65D12467" w14:textId="631AACDB"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S24(1)</w:t>
            </w:r>
          </w:p>
        </w:tc>
        <w:tc>
          <w:tcPr>
            <w:tcW w:w="3827" w:type="dxa"/>
          </w:tcPr>
          <w:p w14:paraId="236E6EA4" w14:textId="7B64F9AD" w:rsidR="00BB40F8" w:rsidRPr="00F7684B" w:rsidRDefault="00BB40F8" w:rsidP="00282E08">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7 years</w:t>
            </w:r>
            <w:r w:rsidRPr="00F7684B">
              <w:rPr>
                <w:rFonts w:ascii="Avenir Book" w:hAnsi="Avenir Book"/>
                <w:color w:val="000000" w:themeColor="text1"/>
                <w:sz w:val="16"/>
                <w:szCs w:val="16"/>
                <w:lang w:val="en-US"/>
              </w:rPr>
              <w:t>, unless another law requires a longer period.</w:t>
            </w:r>
          </w:p>
        </w:tc>
        <w:tc>
          <w:tcPr>
            <w:tcW w:w="2268" w:type="dxa"/>
          </w:tcPr>
          <w:p w14:paraId="5E9760A5" w14:textId="17F2AF4B" w:rsidR="00BB40F8"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in hard copy at a location in RSA</w:t>
            </w:r>
          </w:p>
        </w:tc>
        <w:tc>
          <w:tcPr>
            <w:tcW w:w="1985" w:type="dxa"/>
          </w:tcPr>
          <w:p w14:paraId="32BF4CEF" w14:textId="71AF607B" w:rsidR="00BB40F8" w:rsidRDefault="00BB40F8" w:rsidP="00282E08">
            <w:pPr>
              <w:tabs>
                <w:tab w:val="left" w:pos="1560"/>
              </w:tabs>
              <w:spacing w:line="276" w:lineRule="auto"/>
              <w:ind w:left="0" w:firstLine="0"/>
              <w:rPr>
                <w:rFonts w:ascii="Avenir Book" w:hAnsi="Avenir Book"/>
                <w:sz w:val="16"/>
                <w:szCs w:val="16"/>
                <w:lang w:val="en-US"/>
              </w:rPr>
            </w:pPr>
          </w:p>
        </w:tc>
      </w:tr>
      <w:tr w:rsidR="00BB40F8" w:rsidRPr="002F3B88" w14:paraId="27125FAD" w14:textId="77777777" w:rsidTr="005E2857">
        <w:tc>
          <w:tcPr>
            <w:tcW w:w="4673" w:type="dxa"/>
          </w:tcPr>
          <w:p w14:paraId="0663A5DE" w14:textId="0B9B6310" w:rsidR="00BB40F8" w:rsidRPr="006D492E" w:rsidRDefault="00BB40F8" w:rsidP="00282E08">
            <w:pPr>
              <w:spacing w:line="276" w:lineRule="auto"/>
              <w:ind w:left="0" w:firstLine="0"/>
              <w:rPr>
                <w:rFonts w:ascii="Avenir Book" w:hAnsi="Avenir Book"/>
                <w:sz w:val="16"/>
                <w:szCs w:val="16"/>
                <w:lang w:val="en-US"/>
              </w:rPr>
            </w:pPr>
            <w:r>
              <w:rPr>
                <w:rFonts w:ascii="Avenir Book" w:hAnsi="Avenir Book"/>
                <w:sz w:val="16"/>
                <w:szCs w:val="16"/>
                <w:lang w:val="en-US"/>
              </w:rPr>
              <w:t>Board / Practice Code of Conduct, Terms of Reference, etc.</w:t>
            </w:r>
          </w:p>
        </w:tc>
        <w:tc>
          <w:tcPr>
            <w:tcW w:w="1134" w:type="dxa"/>
          </w:tcPr>
          <w:p w14:paraId="37DEF437" w14:textId="572ACF07" w:rsidR="00BB40F8" w:rsidRPr="006D492E"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King IV</w:t>
            </w:r>
          </w:p>
        </w:tc>
        <w:tc>
          <w:tcPr>
            <w:tcW w:w="3827" w:type="dxa"/>
          </w:tcPr>
          <w:p w14:paraId="7F4BAF27" w14:textId="5B238BDA" w:rsidR="00BB40F8" w:rsidRPr="006D492E"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 unless approved as part of above documents, then retain for 7 years</w:t>
            </w:r>
          </w:p>
        </w:tc>
        <w:tc>
          <w:tcPr>
            <w:tcW w:w="2268" w:type="dxa"/>
          </w:tcPr>
          <w:p w14:paraId="158B6ED2" w14:textId="094877DD" w:rsidR="00BB40F8" w:rsidRPr="006D492E" w:rsidRDefault="00BB40F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w:t>
            </w:r>
          </w:p>
        </w:tc>
        <w:tc>
          <w:tcPr>
            <w:tcW w:w="1985" w:type="dxa"/>
          </w:tcPr>
          <w:p w14:paraId="761BE44D" w14:textId="4E857A3D" w:rsidR="00BB40F8" w:rsidRPr="006D492E" w:rsidRDefault="00BB40F8" w:rsidP="00282E08">
            <w:pPr>
              <w:tabs>
                <w:tab w:val="left" w:pos="1560"/>
              </w:tabs>
              <w:spacing w:line="276" w:lineRule="auto"/>
              <w:ind w:left="0" w:firstLine="0"/>
              <w:rPr>
                <w:rFonts w:ascii="Avenir Book" w:hAnsi="Avenir Book"/>
                <w:sz w:val="16"/>
                <w:szCs w:val="16"/>
                <w:lang w:val="en-US"/>
              </w:rPr>
            </w:pPr>
          </w:p>
        </w:tc>
      </w:tr>
    </w:tbl>
    <w:p w14:paraId="211BD6D0" w14:textId="622C91E8" w:rsidR="00671C49" w:rsidRDefault="00B408BA" w:rsidP="00DC16A2">
      <w:pPr>
        <w:spacing w:line="276" w:lineRule="auto"/>
        <w:jc w:val="both"/>
        <w:rPr>
          <w:rFonts w:ascii="Cambria" w:hAnsi="Cambria"/>
          <w:lang w:val="en-US"/>
        </w:rPr>
      </w:pPr>
      <w:r>
        <w:rPr>
          <w:rFonts w:ascii="Cambria" w:hAnsi="Cambria"/>
          <w:lang w:val="en-US"/>
        </w:rPr>
        <w:t xml:space="preserve"> </w:t>
      </w:r>
    </w:p>
    <w:p w14:paraId="23947426" w14:textId="77777777" w:rsidR="001B27C6" w:rsidRPr="000166F5" w:rsidRDefault="001B27C6" w:rsidP="001B27C6">
      <w:pPr>
        <w:pStyle w:val="Heading2"/>
        <w:numPr>
          <w:ilvl w:val="1"/>
          <w:numId w:val="1"/>
        </w:numPr>
        <w:spacing w:before="0"/>
        <w:jc w:val="both"/>
      </w:pPr>
      <w:bookmarkStart w:id="18" w:name="_Toc61545494"/>
      <w:r>
        <w:t xml:space="preserve">Business: </w:t>
      </w:r>
      <w:r w:rsidRPr="000166F5">
        <w:t xml:space="preserve">Competition Act </w:t>
      </w:r>
      <w:r>
        <w:t>89 of 1998</w:t>
      </w:r>
      <w:bookmarkEnd w:id="18"/>
    </w:p>
    <w:tbl>
      <w:tblPr>
        <w:tblStyle w:val="TableGrid"/>
        <w:tblW w:w="0" w:type="auto"/>
        <w:tblLook w:val="04A0" w:firstRow="1" w:lastRow="0" w:firstColumn="1" w:lastColumn="0" w:noHBand="0" w:noVBand="1"/>
      </w:tblPr>
      <w:tblGrid>
        <w:gridCol w:w="6658"/>
        <w:gridCol w:w="992"/>
        <w:gridCol w:w="3371"/>
        <w:gridCol w:w="1260"/>
        <w:gridCol w:w="1667"/>
      </w:tblGrid>
      <w:tr w:rsidR="001B27C6" w:rsidRPr="002F3B88" w14:paraId="1F7A4B4F" w14:textId="77777777" w:rsidTr="00C93B3F">
        <w:tc>
          <w:tcPr>
            <w:tcW w:w="6658" w:type="dxa"/>
          </w:tcPr>
          <w:p w14:paraId="11389665" w14:textId="77777777" w:rsidR="001B27C6" w:rsidRPr="006D492E" w:rsidRDefault="001B27C6"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992" w:type="dxa"/>
          </w:tcPr>
          <w:p w14:paraId="42EE6A32" w14:textId="77777777" w:rsidR="001B27C6" w:rsidRPr="006D492E" w:rsidRDefault="001B27C6"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371" w:type="dxa"/>
          </w:tcPr>
          <w:p w14:paraId="4F6CE145" w14:textId="77777777" w:rsidR="001B27C6" w:rsidRPr="006D492E" w:rsidRDefault="001B27C6"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260" w:type="dxa"/>
          </w:tcPr>
          <w:p w14:paraId="1F0AFD7E" w14:textId="77777777" w:rsidR="001B27C6" w:rsidRPr="006D492E" w:rsidRDefault="001B27C6" w:rsidP="0072390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667" w:type="dxa"/>
          </w:tcPr>
          <w:p w14:paraId="685BA949" w14:textId="7402E5B5" w:rsidR="001B27C6" w:rsidRPr="006D492E" w:rsidRDefault="001B27C6" w:rsidP="0072390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1B27C6" w:rsidRPr="002F3B88" w14:paraId="5F815ADC" w14:textId="77777777" w:rsidTr="00C93B3F">
        <w:tc>
          <w:tcPr>
            <w:tcW w:w="6658" w:type="dxa"/>
          </w:tcPr>
          <w:p w14:paraId="276C4010" w14:textId="77777777" w:rsidR="00723900" w:rsidRDefault="001B27C6"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Minutes of association meetings relating to matters of </w:t>
            </w:r>
            <w:r w:rsidR="00723900">
              <w:rPr>
                <w:rFonts w:ascii="Avenir Book" w:hAnsi="Avenir Book"/>
                <w:sz w:val="16"/>
                <w:szCs w:val="16"/>
                <w:lang w:val="en-US"/>
              </w:rPr>
              <w:t xml:space="preserve">coding </w:t>
            </w:r>
            <w:r>
              <w:rPr>
                <w:rFonts w:ascii="Avenir Book" w:hAnsi="Avenir Book"/>
                <w:sz w:val="16"/>
                <w:szCs w:val="16"/>
                <w:lang w:val="en-US"/>
              </w:rPr>
              <w:t xml:space="preserve">and conditions of trade; </w:t>
            </w:r>
          </w:p>
          <w:p w14:paraId="31A7DDDB" w14:textId="5BEF7226" w:rsidR="001B27C6" w:rsidRDefault="00723900"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Practice records on considerations regarding setting of fees, </w:t>
            </w:r>
            <w:r w:rsidR="001B27C6">
              <w:rPr>
                <w:rFonts w:ascii="Avenir Book" w:hAnsi="Avenir Book"/>
                <w:sz w:val="16"/>
                <w:szCs w:val="16"/>
                <w:lang w:val="en-US"/>
              </w:rPr>
              <w:t>price files</w:t>
            </w:r>
            <w:r>
              <w:rPr>
                <w:rFonts w:ascii="Avenir Book" w:hAnsi="Avenir Book"/>
                <w:sz w:val="16"/>
                <w:szCs w:val="16"/>
                <w:lang w:val="en-US"/>
              </w:rPr>
              <w:t xml:space="preserve">,  fee lists, </w:t>
            </w:r>
            <w:proofErr w:type="spellStart"/>
            <w:r>
              <w:rPr>
                <w:rFonts w:ascii="Avenir Book" w:hAnsi="Avenir Book"/>
                <w:sz w:val="16"/>
                <w:szCs w:val="16"/>
                <w:lang w:val="en-US"/>
              </w:rPr>
              <w:t>etc</w:t>
            </w:r>
            <w:proofErr w:type="spellEnd"/>
            <w:r w:rsidR="001B27C6">
              <w:rPr>
                <w:rFonts w:ascii="Avenir Book" w:hAnsi="Avenir Book"/>
                <w:sz w:val="16"/>
                <w:szCs w:val="16"/>
                <w:lang w:val="en-US"/>
              </w:rPr>
              <w:t xml:space="preserve">; contracts with suppliers, including documentation relating to the negotiation thereof; market share data; special deals and arrangements with suppliers and documents relating to the negotiation </w:t>
            </w:r>
            <w:r>
              <w:rPr>
                <w:rFonts w:ascii="Avenir Book" w:hAnsi="Avenir Book"/>
                <w:sz w:val="16"/>
                <w:szCs w:val="16"/>
                <w:lang w:val="en-US"/>
              </w:rPr>
              <w:t>of pricing (acquisition costs, fees, etc.)</w:t>
            </w:r>
            <w:r w:rsidR="00C93B3F">
              <w:rPr>
                <w:rFonts w:ascii="Avenir Book" w:hAnsi="Avenir Book"/>
                <w:sz w:val="16"/>
                <w:szCs w:val="16"/>
                <w:lang w:val="en-US"/>
              </w:rPr>
              <w:t>;</w:t>
            </w:r>
            <w:r w:rsidR="001B27C6">
              <w:rPr>
                <w:rFonts w:ascii="Avenir Book" w:hAnsi="Avenir Book"/>
                <w:sz w:val="16"/>
                <w:szCs w:val="16"/>
                <w:lang w:val="en-US"/>
              </w:rPr>
              <w:t xml:space="preserve"> all agreements or arrangements that are exclusive; notes / records of competition law </w:t>
            </w:r>
            <w:proofErr w:type="spellStart"/>
            <w:r w:rsidR="001B27C6">
              <w:rPr>
                <w:rFonts w:ascii="Avenir Book" w:hAnsi="Avenir Book"/>
                <w:sz w:val="16"/>
                <w:szCs w:val="16"/>
                <w:lang w:val="en-US"/>
              </w:rPr>
              <w:t>objections</w:t>
            </w:r>
            <w:r w:rsidR="00C93B3F">
              <w:rPr>
                <w:rFonts w:ascii="Avenir Book" w:hAnsi="Avenir Book"/>
                <w:sz w:val="16"/>
                <w:szCs w:val="16"/>
                <w:lang w:val="en-US"/>
              </w:rPr>
              <w:t>,</w:t>
            </w:r>
            <w:r w:rsidR="001B27C6">
              <w:rPr>
                <w:rFonts w:ascii="Avenir Book" w:hAnsi="Avenir Book"/>
                <w:sz w:val="16"/>
                <w:szCs w:val="16"/>
                <w:lang w:val="en-US"/>
              </w:rPr>
              <w:t>etc</w:t>
            </w:r>
            <w:proofErr w:type="spellEnd"/>
            <w:r w:rsidR="001B27C6">
              <w:rPr>
                <w:rFonts w:ascii="Avenir Book" w:hAnsi="Avenir Book"/>
                <w:sz w:val="16"/>
                <w:szCs w:val="16"/>
                <w:lang w:val="en-US"/>
              </w:rPr>
              <w:t>. as proof of exclusivity.</w:t>
            </w:r>
          </w:p>
          <w:p w14:paraId="0F94E408" w14:textId="77777777" w:rsidR="001B27C6" w:rsidRPr="006D492E" w:rsidRDefault="001B27C6"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Competition law training records.</w:t>
            </w:r>
          </w:p>
        </w:tc>
        <w:tc>
          <w:tcPr>
            <w:tcW w:w="992" w:type="dxa"/>
          </w:tcPr>
          <w:p w14:paraId="5DFCC971" w14:textId="77777777" w:rsidR="001B27C6" w:rsidRPr="006D492E" w:rsidRDefault="001B27C6"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S77</w:t>
            </w:r>
          </w:p>
        </w:tc>
        <w:tc>
          <w:tcPr>
            <w:tcW w:w="3371" w:type="dxa"/>
          </w:tcPr>
          <w:p w14:paraId="45C8D947" w14:textId="3B7E4F16" w:rsidR="001B27C6" w:rsidRDefault="001B27C6"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prescribed, but how fees have been set independently from other practices and professional associations may be needed by Practice to defend competition law complaints or to provide information when Commission or Tribunal so requires. </w:t>
            </w:r>
          </w:p>
          <w:p w14:paraId="6B6A6845" w14:textId="77777777" w:rsidR="001B27C6" w:rsidRPr="006D492E" w:rsidRDefault="001B27C6" w:rsidP="00723900">
            <w:pPr>
              <w:tabs>
                <w:tab w:val="left" w:pos="1560"/>
              </w:tabs>
              <w:spacing w:line="276" w:lineRule="auto"/>
              <w:ind w:left="0" w:firstLine="0"/>
              <w:rPr>
                <w:rFonts w:ascii="Avenir Book" w:hAnsi="Avenir Book"/>
                <w:sz w:val="16"/>
                <w:szCs w:val="16"/>
                <w:lang w:val="en-US"/>
              </w:rPr>
            </w:pPr>
            <w:r w:rsidRPr="00975940">
              <w:rPr>
                <w:rFonts w:ascii="Avenir Book" w:hAnsi="Avenir Book"/>
                <w:color w:val="FF0000"/>
                <w:sz w:val="16"/>
                <w:szCs w:val="16"/>
                <w:lang w:val="en-US"/>
              </w:rPr>
              <w:t>Recommended</w:t>
            </w:r>
            <w:r>
              <w:rPr>
                <w:rFonts w:ascii="Avenir Book" w:hAnsi="Avenir Book"/>
                <w:sz w:val="16"/>
                <w:szCs w:val="16"/>
                <w:lang w:val="en-US"/>
              </w:rPr>
              <w:t xml:space="preserve"> retention period of </w:t>
            </w:r>
            <w:r w:rsidRPr="00975940">
              <w:rPr>
                <w:rFonts w:ascii="Avenir Book" w:hAnsi="Avenir Book"/>
                <w:color w:val="FF0000"/>
                <w:sz w:val="16"/>
                <w:szCs w:val="16"/>
                <w:lang w:val="en-US"/>
              </w:rPr>
              <w:t>10 years</w:t>
            </w:r>
            <w:r>
              <w:rPr>
                <w:rFonts w:ascii="Avenir Book" w:hAnsi="Avenir Book"/>
                <w:sz w:val="16"/>
                <w:szCs w:val="16"/>
                <w:lang w:val="en-US"/>
              </w:rPr>
              <w:t xml:space="preserve">. </w:t>
            </w:r>
          </w:p>
        </w:tc>
        <w:tc>
          <w:tcPr>
            <w:tcW w:w="1260" w:type="dxa"/>
          </w:tcPr>
          <w:p w14:paraId="6C2EFFDF" w14:textId="77777777" w:rsidR="001B27C6" w:rsidRPr="006D492E" w:rsidRDefault="001B27C6" w:rsidP="0072390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Format not relevant, i.e. can be electronic</w:t>
            </w:r>
          </w:p>
        </w:tc>
        <w:tc>
          <w:tcPr>
            <w:tcW w:w="1667" w:type="dxa"/>
          </w:tcPr>
          <w:p w14:paraId="4125BAF0" w14:textId="1635352C" w:rsidR="001B27C6" w:rsidRPr="006D492E" w:rsidRDefault="001B27C6" w:rsidP="00723900">
            <w:pPr>
              <w:tabs>
                <w:tab w:val="left" w:pos="1560"/>
              </w:tabs>
              <w:spacing w:line="276" w:lineRule="auto"/>
              <w:ind w:left="0" w:firstLine="0"/>
              <w:rPr>
                <w:rFonts w:ascii="Avenir Book" w:hAnsi="Avenir Book"/>
                <w:sz w:val="16"/>
                <w:szCs w:val="16"/>
                <w:lang w:val="en-US"/>
              </w:rPr>
            </w:pPr>
          </w:p>
        </w:tc>
      </w:tr>
    </w:tbl>
    <w:p w14:paraId="305C89DC" w14:textId="77777777" w:rsidR="000B3C16" w:rsidRDefault="000B3C16" w:rsidP="000B3C16">
      <w:pPr>
        <w:pStyle w:val="Heading2"/>
        <w:spacing w:before="0"/>
        <w:ind w:left="792"/>
        <w:jc w:val="both"/>
        <w:rPr>
          <w:lang w:val="en-US"/>
        </w:rPr>
      </w:pPr>
    </w:p>
    <w:p w14:paraId="4FF5360F" w14:textId="636EE538" w:rsidR="007E3E24" w:rsidRPr="00B048CC" w:rsidRDefault="007E3E24" w:rsidP="007E3E24">
      <w:pPr>
        <w:pStyle w:val="Heading2"/>
        <w:numPr>
          <w:ilvl w:val="1"/>
          <w:numId w:val="1"/>
        </w:numPr>
        <w:spacing w:before="0"/>
        <w:jc w:val="both"/>
        <w:rPr>
          <w:lang w:val="en-US"/>
        </w:rPr>
      </w:pPr>
      <w:bookmarkStart w:id="19" w:name="_Toc61545495"/>
      <w:r>
        <w:rPr>
          <w:lang w:val="en-US"/>
        </w:rPr>
        <w:t xml:space="preserve">Business legislation: </w:t>
      </w:r>
      <w:r w:rsidRPr="00B048CC">
        <w:rPr>
          <w:lang w:val="en-US"/>
        </w:rPr>
        <w:t>Electronic Communication and Transactions Act 25 of 2002</w:t>
      </w:r>
      <w:r>
        <w:rPr>
          <w:lang w:val="en-US"/>
        </w:rPr>
        <w:t xml:space="preserve"> (“ECTA”)</w:t>
      </w:r>
      <w:bookmarkEnd w:id="19"/>
    </w:p>
    <w:tbl>
      <w:tblPr>
        <w:tblStyle w:val="TableGrid"/>
        <w:tblW w:w="14029" w:type="dxa"/>
        <w:tblLook w:val="04A0" w:firstRow="1" w:lastRow="0" w:firstColumn="1" w:lastColumn="0" w:noHBand="0" w:noVBand="1"/>
      </w:tblPr>
      <w:tblGrid>
        <w:gridCol w:w="2689"/>
        <w:gridCol w:w="850"/>
        <w:gridCol w:w="7291"/>
        <w:gridCol w:w="1923"/>
        <w:gridCol w:w="1276"/>
      </w:tblGrid>
      <w:tr w:rsidR="007E3E24" w:rsidRPr="002F3B88" w14:paraId="4B745BAB" w14:textId="77777777" w:rsidTr="000B3C16">
        <w:tc>
          <w:tcPr>
            <w:tcW w:w="2689" w:type="dxa"/>
          </w:tcPr>
          <w:p w14:paraId="0D27CF32" w14:textId="77777777" w:rsidR="007E3E24" w:rsidRPr="006D492E" w:rsidRDefault="007E3E24"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50" w:type="dxa"/>
          </w:tcPr>
          <w:p w14:paraId="4B445A4D" w14:textId="77777777" w:rsidR="007E3E24" w:rsidRPr="006D492E" w:rsidRDefault="007E3E24"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7291" w:type="dxa"/>
          </w:tcPr>
          <w:p w14:paraId="18490B1A" w14:textId="77777777" w:rsidR="007E3E24" w:rsidRPr="006D492E" w:rsidRDefault="007E3E24"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923" w:type="dxa"/>
          </w:tcPr>
          <w:p w14:paraId="453B90BA" w14:textId="77777777" w:rsidR="007E3E24" w:rsidRPr="006D492E" w:rsidRDefault="007E3E24"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276" w:type="dxa"/>
          </w:tcPr>
          <w:p w14:paraId="192C16D3" w14:textId="1CA7BB13" w:rsidR="007E3E24" w:rsidRPr="006D492E" w:rsidRDefault="000B3C16" w:rsidP="0019154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7E3E24" w:rsidRPr="002F3B88" w14:paraId="02EA4342" w14:textId="77777777" w:rsidTr="000B3C16">
        <w:tc>
          <w:tcPr>
            <w:tcW w:w="2689" w:type="dxa"/>
          </w:tcPr>
          <w:p w14:paraId="49ED7FBE" w14:textId="77777777" w:rsidR="007E3E24" w:rsidRPr="006D492E"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electronic documents or documents saved in electronic versions</w:t>
            </w:r>
          </w:p>
        </w:tc>
        <w:tc>
          <w:tcPr>
            <w:tcW w:w="850" w:type="dxa"/>
          </w:tcPr>
          <w:p w14:paraId="374A86F2" w14:textId="77777777" w:rsidR="007E3E24" w:rsidRPr="006D492E"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S11</w:t>
            </w:r>
          </w:p>
        </w:tc>
        <w:tc>
          <w:tcPr>
            <w:tcW w:w="7291" w:type="dxa"/>
          </w:tcPr>
          <w:p w14:paraId="4127D379" w14:textId="77777777" w:rsidR="007E3E24" w:rsidRPr="006D492E"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without legal force and effect only because it is electronic. Usual retention periods for that type pf document would therefore apply</w:t>
            </w:r>
          </w:p>
        </w:tc>
        <w:tc>
          <w:tcPr>
            <w:tcW w:w="1923" w:type="dxa"/>
          </w:tcPr>
          <w:p w14:paraId="2FE88F77" w14:textId="77777777" w:rsidR="007E3E24" w:rsidRPr="006D492E"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necessarily, unless so. prescribed</w:t>
            </w:r>
          </w:p>
        </w:tc>
        <w:tc>
          <w:tcPr>
            <w:tcW w:w="1276" w:type="dxa"/>
          </w:tcPr>
          <w:p w14:paraId="07D49F27" w14:textId="69C07C46" w:rsidR="007E3E24" w:rsidRPr="006D492E" w:rsidRDefault="007E3E24" w:rsidP="00191540">
            <w:pPr>
              <w:tabs>
                <w:tab w:val="left" w:pos="1560"/>
              </w:tabs>
              <w:spacing w:line="276" w:lineRule="auto"/>
              <w:ind w:left="0" w:firstLine="0"/>
              <w:rPr>
                <w:rFonts w:ascii="Avenir Book" w:hAnsi="Avenir Book"/>
                <w:sz w:val="16"/>
                <w:szCs w:val="16"/>
                <w:lang w:val="en-US"/>
              </w:rPr>
            </w:pPr>
          </w:p>
        </w:tc>
      </w:tr>
      <w:tr w:rsidR="007E3E24" w:rsidRPr="002F3B88" w14:paraId="0C85DD36" w14:textId="77777777" w:rsidTr="000B3C16">
        <w:tc>
          <w:tcPr>
            <w:tcW w:w="2689" w:type="dxa"/>
          </w:tcPr>
          <w:p w14:paraId="7022F545"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Documents containing signatures</w:t>
            </w:r>
          </w:p>
        </w:tc>
        <w:tc>
          <w:tcPr>
            <w:tcW w:w="850" w:type="dxa"/>
          </w:tcPr>
          <w:p w14:paraId="08283E0D"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S13</w:t>
            </w:r>
          </w:p>
        </w:tc>
        <w:tc>
          <w:tcPr>
            <w:tcW w:w="7291" w:type="dxa"/>
          </w:tcPr>
          <w:p w14:paraId="0AE12502"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Documents where parties agree on e-signatures or where advanced signatures</w:t>
            </w:r>
            <w:r>
              <w:rPr>
                <w:rStyle w:val="FootnoteReference"/>
                <w:rFonts w:ascii="Avenir Book" w:hAnsi="Avenir Book"/>
                <w:sz w:val="16"/>
                <w:szCs w:val="16"/>
                <w:lang w:val="en-US"/>
              </w:rPr>
              <w:footnoteReference w:id="14"/>
            </w:r>
            <w:r>
              <w:rPr>
                <w:rFonts w:ascii="Avenir Book" w:hAnsi="Avenir Book"/>
                <w:sz w:val="16"/>
                <w:szCs w:val="16"/>
                <w:lang w:val="en-US"/>
              </w:rPr>
              <w:t xml:space="preserve"> are used are valid and can be retained as hard-copies are / would have. Any electronically affixed signature not </w:t>
            </w:r>
            <w:r w:rsidRPr="00FC2197">
              <w:rPr>
                <w:rFonts w:ascii="Avenir Book" w:hAnsi="Avenir Book"/>
                <w:i/>
                <w:iCs/>
                <w:sz w:val="16"/>
                <w:szCs w:val="16"/>
                <w:lang w:val="en-US"/>
              </w:rPr>
              <w:t>per se</w:t>
            </w:r>
            <w:r>
              <w:rPr>
                <w:rFonts w:ascii="Avenir Book" w:hAnsi="Avenir Book"/>
                <w:sz w:val="16"/>
                <w:szCs w:val="16"/>
                <w:lang w:val="en-US"/>
              </w:rPr>
              <w:t xml:space="preserve"> invalid. Note some contracts or documents require a “wet signature” meaning not electronic </w:t>
            </w:r>
          </w:p>
        </w:tc>
        <w:tc>
          <w:tcPr>
            <w:tcW w:w="1923" w:type="dxa"/>
          </w:tcPr>
          <w:p w14:paraId="7A557E9C" w14:textId="77777777" w:rsidR="007E3E24" w:rsidRPr="006D492E"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Electronic</w:t>
            </w:r>
          </w:p>
        </w:tc>
        <w:tc>
          <w:tcPr>
            <w:tcW w:w="1276" w:type="dxa"/>
          </w:tcPr>
          <w:p w14:paraId="3CE7326A" w14:textId="186C885C" w:rsidR="007E3E24" w:rsidRPr="006D492E" w:rsidRDefault="007E3E24" w:rsidP="00191540">
            <w:pPr>
              <w:tabs>
                <w:tab w:val="left" w:pos="1560"/>
              </w:tabs>
              <w:spacing w:line="276" w:lineRule="auto"/>
              <w:ind w:left="0" w:firstLine="0"/>
              <w:rPr>
                <w:rFonts w:ascii="Avenir Book" w:hAnsi="Avenir Book"/>
                <w:sz w:val="16"/>
                <w:szCs w:val="16"/>
                <w:lang w:val="en-US"/>
              </w:rPr>
            </w:pPr>
          </w:p>
        </w:tc>
      </w:tr>
      <w:tr w:rsidR="007E3E24" w:rsidRPr="002F3B88" w14:paraId="20684418" w14:textId="77777777" w:rsidTr="000B3C16">
        <w:tc>
          <w:tcPr>
            <w:tcW w:w="2689" w:type="dxa"/>
          </w:tcPr>
          <w:p w14:paraId="068405C9"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Requirement that a document must be “In writing”</w:t>
            </w:r>
          </w:p>
        </w:tc>
        <w:tc>
          <w:tcPr>
            <w:tcW w:w="850" w:type="dxa"/>
          </w:tcPr>
          <w:p w14:paraId="11DEA718"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S12</w:t>
            </w:r>
          </w:p>
        </w:tc>
        <w:tc>
          <w:tcPr>
            <w:tcW w:w="7291" w:type="dxa"/>
          </w:tcPr>
          <w:p w14:paraId="25BD0A9A"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Can be in form of a data message (i.e.  electronic) and can be retained same as hard copy “in writing”. Note difference of “by hand”. </w:t>
            </w:r>
          </w:p>
        </w:tc>
        <w:tc>
          <w:tcPr>
            <w:tcW w:w="1923" w:type="dxa"/>
          </w:tcPr>
          <w:p w14:paraId="604C8957"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Electronic</w:t>
            </w:r>
          </w:p>
        </w:tc>
        <w:tc>
          <w:tcPr>
            <w:tcW w:w="1276" w:type="dxa"/>
          </w:tcPr>
          <w:p w14:paraId="733DAED0" w14:textId="6A0FA223" w:rsidR="007E3E24" w:rsidRDefault="007E3E24" w:rsidP="00191540">
            <w:pPr>
              <w:tabs>
                <w:tab w:val="left" w:pos="1560"/>
              </w:tabs>
              <w:spacing w:line="276" w:lineRule="auto"/>
              <w:ind w:left="0" w:firstLine="0"/>
              <w:rPr>
                <w:rFonts w:ascii="Avenir Book" w:hAnsi="Avenir Book"/>
                <w:sz w:val="16"/>
                <w:szCs w:val="16"/>
                <w:lang w:val="en-US"/>
              </w:rPr>
            </w:pPr>
          </w:p>
        </w:tc>
      </w:tr>
      <w:tr w:rsidR="007E3E24" w:rsidRPr="002F3B88" w14:paraId="0494DA22" w14:textId="77777777" w:rsidTr="000B3C16">
        <w:tc>
          <w:tcPr>
            <w:tcW w:w="2689" w:type="dxa"/>
          </w:tcPr>
          <w:p w14:paraId="5B092129"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documents that require retention</w:t>
            </w:r>
          </w:p>
        </w:tc>
        <w:tc>
          <w:tcPr>
            <w:tcW w:w="850" w:type="dxa"/>
          </w:tcPr>
          <w:p w14:paraId="084A16F0"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S16</w:t>
            </w:r>
          </w:p>
        </w:tc>
        <w:tc>
          <w:tcPr>
            <w:tcW w:w="7291" w:type="dxa"/>
          </w:tcPr>
          <w:p w14:paraId="1D5E9E07"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long as electronic record is accessible and represents accurately that document (e.g. could not have been changed afterwards), and origin and destination could be established, then retention as per stipulated and applicable period would be valid.</w:t>
            </w:r>
            <w:r>
              <w:rPr>
                <w:rStyle w:val="FootnoteReference"/>
                <w:rFonts w:ascii="Avenir Book" w:hAnsi="Avenir Book"/>
                <w:sz w:val="16"/>
                <w:szCs w:val="16"/>
                <w:lang w:val="en-US"/>
              </w:rPr>
              <w:footnoteReference w:id="15"/>
            </w:r>
          </w:p>
        </w:tc>
        <w:tc>
          <w:tcPr>
            <w:tcW w:w="1923" w:type="dxa"/>
          </w:tcPr>
          <w:p w14:paraId="51E125CB"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Electronic</w:t>
            </w:r>
          </w:p>
        </w:tc>
        <w:tc>
          <w:tcPr>
            <w:tcW w:w="1276" w:type="dxa"/>
          </w:tcPr>
          <w:p w14:paraId="4573BFE0" w14:textId="27CC7776" w:rsidR="007E3E24" w:rsidRDefault="007E3E24" w:rsidP="00191540">
            <w:pPr>
              <w:tabs>
                <w:tab w:val="left" w:pos="1560"/>
              </w:tabs>
              <w:spacing w:line="276" w:lineRule="auto"/>
              <w:ind w:left="0" w:firstLine="0"/>
              <w:rPr>
                <w:rFonts w:ascii="Avenir Book" w:hAnsi="Avenir Book"/>
                <w:sz w:val="16"/>
                <w:szCs w:val="16"/>
                <w:lang w:val="en-US"/>
              </w:rPr>
            </w:pPr>
          </w:p>
        </w:tc>
      </w:tr>
      <w:tr w:rsidR="007E3E24" w:rsidRPr="002F3B88" w14:paraId="6E5E342C" w14:textId="77777777" w:rsidTr="000B3C16">
        <w:tc>
          <w:tcPr>
            <w:tcW w:w="2689" w:type="dxa"/>
          </w:tcPr>
          <w:p w14:paraId="5D80F117" w14:textId="77777777" w:rsidR="007E3E24" w:rsidRPr="002D060D" w:rsidRDefault="007E3E24" w:rsidP="00191540">
            <w:pPr>
              <w:tabs>
                <w:tab w:val="left" w:pos="1560"/>
              </w:tabs>
              <w:spacing w:line="276" w:lineRule="auto"/>
              <w:ind w:left="0" w:firstLine="0"/>
              <w:rPr>
                <w:rFonts w:ascii="Avenir Book" w:hAnsi="Avenir Book"/>
                <w:sz w:val="16"/>
                <w:szCs w:val="16"/>
                <w:lang w:val="en-US"/>
              </w:rPr>
            </w:pPr>
            <w:r w:rsidRPr="002D060D">
              <w:rPr>
                <w:rFonts w:ascii="Avenir Book" w:hAnsi="Avenir Book"/>
                <w:sz w:val="16"/>
                <w:szCs w:val="16"/>
                <w:lang w:val="en-US"/>
              </w:rPr>
              <w:t xml:space="preserve">Documents required by legal processes, inspectors, </w:t>
            </w:r>
            <w:proofErr w:type="spellStart"/>
            <w:r w:rsidRPr="002D060D">
              <w:rPr>
                <w:rFonts w:ascii="Avenir Book" w:hAnsi="Avenir Book"/>
                <w:sz w:val="16"/>
                <w:szCs w:val="16"/>
                <w:lang w:val="en-US"/>
              </w:rPr>
              <w:t>etc</w:t>
            </w:r>
            <w:proofErr w:type="spellEnd"/>
            <w:r w:rsidRPr="002D060D">
              <w:rPr>
                <w:rFonts w:ascii="Avenir Book" w:hAnsi="Avenir Book"/>
                <w:sz w:val="16"/>
                <w:szCs w:val="16"/>
                <w:lang w:val="en-US"/>
              </w:rPr>
              <w:t>,</w:t>
            </w:r>
          </w:p>
        </w:tc>
        <w:tc>
          <w:tcPr>
            <w:tcW w:w="850" w:type="dxa"/>
          </w:tcPr>
          <w:p w14:paraId="36ADD5AC"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S17, s28</w:t>
            </w:r>
          </w:p>
        </w:tc>
        <w:tc>
          <w:tcPr>
            <w:tcW w:w="7291" w:type="dxa"/>
          </w:tcPr>
          <w:p w14:paraId="45EB0AEA"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Electronic form acceptable if electronic document reliable and accessible / usable for its purpose, and provided document is unaltered</w:t>
            </w:r>
          </w:p>
        </w:tc>
        <w:tc>
          <w:tcPr>
            <w:tcW w:w="1923" w:type="dxa"/>
          </w:tcPr>
          <w:p w14:paraId="650E8E45"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Electronic</w:t>
            </w:r>
          </w:p>
        </w:tc>
        <w:tc>
          <w:tcPr>
            <w:tcW w:w="1276" w:type="dxa"/>
          </w:tcPr>
          <w:p w14:paraId="7A74D00B" w14:textId="23A90FB6" w:rsidR="007E3E24" w:rsidRDefault="007E3E24" w:rsidP="00191540">
            <w:pPr>
              <w:tabs>
                <w:tab w:val="left" w:pos="1560"/>
              </w:tabs>
              <w:spacing w:line="276" w:lineRule="auto"/>
              <w:ind w:left="0" w:firstLine="0"/>
              <w:rPr>
                <w:rFonts w:ascii="Avenir Book" w:hAnsi="Avenir Book"/>
                <w:sz w:val="16"/>
                <w:szCs w:val="16"/>
                <w:lang w:val="en-US"/>
              </w:rPr>
            </w:pPr>
          </w:p>
        </w:tc>
      </w:tr>
      <w:tr w:rsidR="007E3E24" w:rsidRPr="002F3B88" w14:paraId="56FF566C" w14:textId="77777777" w:rsidTr="000B3C16">
        <w:tc>
          <w:tcPr>
            <w:tcW w:w="2689" w:type="dxa"/>
          </w:tcPr>
          <w:p w14:paraId="2F0477B1" w14:textId="77777777" w:rsidR="007E3E24" w:rsidRPr="00F06E96" w:rsidRDefault="007E3E24" w:rsidP="00191540">
            <w:pPr>
              <w:spacing w:line="276" w:lineRule="auto"/>
              <w:ind w:left="0" w:firstLine="0"/>
              <w:rPr>
                <w:rFonts w:ascii="Avenir Book" w:hAnsi="Avenir Book"/>
                <w:sz w:val="16"/>
                <w:szCs w:val="16"/>
              </w:rPr>
            </w:pPr>
            <w:r w:rsidRPr="002D060D">
              <w:rPr>
                <w:rFonts w:ascii="Avenir Book" w:hAnsi="Avenir Book"/>
                <w:sz w:val="16"/>
                <w:szCs w:val="16"/>
                <w:lang w:val="en-US"/>
              </w:rPr>
              <w:t xml:space="preserve">Documents requiring </w:t>
            </w:r>
            <w:r w:rsidRPr="002D060D">
              <w:rPr>
                <w:rFonts w:ascii="Avenir Book" w:hAnsi="Avenir Book"/>
                <w:color w:val="000000"/>
                <w:sz w:val="16"/>
                <w:szCs w:val="16"/>
              </w:rPr>
              <w:t>Notarisation, acknowledgement and certification</w:t>
            </w:r>
          </w:p>
        </w:tc>
        <w:tc>
          <w:tcPr>
            <w:tcW w:w="850" w:type="dxa"/>
          </w:tcPr>
          <w:p w14:paraId="597096F1"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S18</w:t>
            </w:r>
          </w:p>
        </w:tc>
        <w:tc>
          <w:tcPr>
            <w:tcW w:w="7291" w:type="dxa"/>
          </w:tcPr>
          <w:p w14:paraId="4F5B8CFE"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Can be validly done by advanced electronic signature, also where hard copy is required such certified electronic copy would be value</w:t>
            </w:r>
          </w:p>
        </w:tc>
        <w:tc>
          <w:tcPr>
            <w:tcW w:w="1923" w:type="dxa"/>
          </w:tcPr>
          <w:p w14:paraId="063CC644"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Electronic</w:t>
            </w:r>
          </w:p>
        </w:tc>
        <w:tc>
          <w:tcPr>
            <w:tcW w:w="1276" w:type="dxa"/>
          </w:tcPr>
          <w:p w14:paraId="648ED7F2" w14:textId="4DBB4092" w:rsidR="007E3E24" w:rsidRDefault="007E3E24" w:rsidP="00191540">
            <w:pPr>
              <w:tabs>
                <w:tab w:val="left" w:pos="1560"/>
              </w:tabs>
              <w:spacing w:line="276" w:lineRule="auto"/>
              <w:ind w:left="0" w:firstLine="0"/>
              <w:rPr>
                <w:rFonts w:ascii="Avenir Book" w:hAnsi="Avenir Book"/>
                <w:sz w:val="16"/>
                <w:szCs w:val="16"/>
                <w:lang w:val="en-US"/>
              </w:rPr>
            </w:pPr>
          </w:p>
        </w:tc>
      </w:tr>
      <w:tr w:rsidR="007E3E24" w:rsidRPr="002F3B88" w14:paraId="353AA042" w14:textId="77777777" w:rsidTr="000B3C16">
        <w:tc>
          <w:tcPr>
            <w:tcW w:w="2689" w:type="dxa"/>
          </w:tcPr>
          <w:p w14:paraId="1CA36293" w14:textId="77777777" w:rsidR="007E3E24" w:rsidRPr="002D060D" w:rsidRDefault="007E3E24" w:rsidP="00191540">
            <w:pPr>
              <w:spacing w:line="276" w:lineRule="auto"/>
              <w:ind w:left="0" w:firstLine="0"/>
              <w:rPr>
                <w:rFonts w:ascii="Avenir Book" w:hAnsi="Avenir Book"/>
                <w:sz w:val="16"/>
                <w:szCs w:val="16"/>
                <w:lang w:val="en-US"/>
              </w:rPr>
            </w:pPr>
            <w:r>
              <w:rPr>
                <w:rFonts w:ascii="Avenir Book" w:hAnsi="Avenir Book"/>
                <w:sz w:val="16"/>
                <w:szCs w:val="16"/>
                <w:lang w:val="en-US"/>
              </w:rPr>
              <w:t>Agreements</w:t>
            </w:r>
          </w:p>
        </w:tc>
        <w:tc>
          <w:tcPr>
            <w:tcW w:w="850" w:type="dxa"/>
          </w:tcPr>
          <w:p w14:paraId="4309661D"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S22</w:t>
            </w:r>
          </w:p>
        </w:tc>
        <w:tc>
          <w:tcPr>
            <w:tcW w:w="7291" w:type="dxa"/>
          </w:tcPr>
          <w:p w14:paraId="5A9F2FAA"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invalid purely because entered. into electronically, provided that no agreement to contrary entered into by parties, e.g. that wet signature </w:t>
            </w:r>
            <w:proofErr w:type="spellStart"/>
            <w:r>
              <w:rPr>
                <w:rFonts w:ascii="Avenir Book" w:hAnsi="Avenir Book"/>
                <w:sz w:val="16"/>
                <w:szCs w:val="16"/>
                <w:lang w:val="en-US"/>
              </w:rPr>
              <w:t>ito</w:t>
            </w:r>
            <w:proofErr w:type="spellEnd"/>
            <w:r>
              <w:rPr>
                <w:rFonts w:ascii="Avenir Book" w:hAnsi="Avenir Book"/>
                <w:sz w:val="16"/>
                <w:szCs w:val="16"/>
                <w:lang w:val="en-US"/>
              </w:rPr>
              <w:t xml:space="preserve"> s21. </w:t>
            </w:r>
          </w:p>
        </w:tc>
        <w:tc>
          <w:tcPr>
            <w:tcW w:w="1923" w:type="dxa"/>
          </w:tcPr>
          <w:p w14:paraId="27F47163" w14:textId="77777777" w:rsidR="007E3E24" w:rsidRDefault="007E3E24"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Electronic, unless agreed to be parties that not electronic</w:t>
            </w:r>
          </w:p>
        </w:tc>
        <w:tc>
          <w:tcPr>
            <w:tcW w:w="1276" w:type="dxa"/>
          </w:tcPr>
          <w:p w14:paraId="67AEBAA1" w14:textId="0DACE230" w:rsidR="007E3E24" w:rsidRDefault="007E3E24" w:rsidP="00191540">
            <w:pPr>
              <w:tabs>
                <w:tab w:val="left" w:pos="1560"/>
              </w:tabs>
              <w:spacing w:line="276" w:lineRule="auto"/>
              <w:ind w:left="0" w:firstLine="0"/>
              <w:rPr>
                <w:rFonts w:ascii="Avenir Book" w:hAnsi="Avenir Book"/>
                <w:sz w:val="16"/>
                <w:szCs w:val="16"/>
                <w:lang w:val="en-US"/>
              </w:rPr>
            </w:pPr>
          </w:p>
        </w:tc>
      </w:tr>
    </w:tbl>
    <w:p w14:paraId="518387F8" w14:textId="77777777" w:rsidR="000B3C16" w:rsidRDefault="000B3C16" w:rsidP="000B3C16">
      <w:pPr>
        <w:pStyle w:val="Heading2"/>
        <w:spacing w:before="0"/>
        <w:ind w:left="792"/>
        <w:jc w:val="both"/>
        <w:rPr>
          <w:lang w:val="en-US"/>
        </w:rPr>
      </w:pPr>
    </w:p>
    <w:p w14:paraId="28583696" w14:textId="338A6526" w:rsidR="00494F8C" w:rsidRDefault="007E3E24" w:rsidP="00494F8C">
      <w:pPr>
        <w:pStyle w:val="Heading2"/>
        <w:numPr>
          <w:ilvl w:val="1"/>
          <w:numId w:val="1"/>
        </w:numPr>
        <w:spacing w:before="0"/>
        <w:jc w:val="both"/>
        <w:rPr>
          <w:lang w:val="en-US"/>
        </w:rPr>
      </w:pPr>
      <w:bookmarkStart w:id="20" w:name="_Toc61545496"/>
      <w:r>
        <w:rPr>
          <w:lang w:val="en-US"/>
        </w:rPr>
        <w:t xml:space="preserve">Business legislation: </w:t>
      </w:r>
      <w:r w:rsidRPr="002C7FBC">
        <w:rPr>
          <w:lang w:val="en-US"/>
        </w:rPr>
        <w:t>Transfer Duty Act 40 of 1949</w:t>
      </w:r>
      <w:bookmarkEnd w:id="20"/>
    </w:p>
    <w:p w14:paraId="5F573081" w14:textId="2E7FB903" w:rsidR="00494F8C" w:rsidRPr="00494F8C" w:rsidRDefault="00494F8C" w:rsidP="00494F8C">
      <w:pPr>
        <w:jc w:val="both"/>
        <w:rPr>
          <w:rFonts w:ascii="Cambria" w:hAnsi="Cambria"/>
          <w:sz w:val="22"/>
          <w:szCs w:val="22"/>
          <w:lang w:val="en-US"/>
        </w:rPr>
      </w:pPr>
      <w:r w:rsidRPr="00494F8C">
        <w:rPr>
          <w:rFonts w:ascii="Cambria" w:hAnsi="Cambria"/>
          <w:sz w:val="22"/>
          <w:szCs w:val="22"/>
          <w:lang w:val="en-US"/>
        </w:rPr>
        <w:t>Only applies if Practice owns any fixed property.</w:t>
      </w:r>
    </w:p>
    <w:tbl>
      <w:tblPr>
        <w:tblStyle w:val="TableGrid"/>
        <w:tblW w:w="14029" w:type="dxa"/>
        <w:tblLook w:val="04A0" w:firstRow="1" w:lastRow="0" w:firstColumn="1" w:lastColumn="0" w:noHBand="0" w:noVBand="1"/>
      </w:tblPr>
      <w:tblGrid>
        <w:gridCol w:w="7792"/>
        <w:gridCol w:w="992"/>
        <w:gridCol w:w="2268"/>
        <w:gridCol w:w="1559"/>
        <w:gridCol w:w="1418"/>
      </w:tblGrid>
      <w:tr w:rsidR="000B3C16" w:rsidRPr="002F3B88" w14:paraId="13FEAB7A" w14:textId="77777777" w:rsidTr="000B3C16">
        <w:tc>
          <w:tcPr>
            <w:tcW w:w="7792" w:type="dxa"/>
          </w:tcPr>
          <w:p w14:paraId="463CC5BE" w14:textId="77777777" w:rsidR="000B3C16" w:rsidRPr="006D492E" w:rsidRDefault="000B3C16"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992" w:type="dxa"/>
          </w:tcPr>
          <w:p w14:paraId="247AEF2E" w14:textId="77777777" w:rsidR="000B3C16" w:rsidRPr="006D492E" w:rsidRDefault="000B3C16"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2268" w:type="dxa"/>
          </w:tcPr>
          <w:p w14:paraId="1B36736E" w14:textId="77777777" w:rsidR="000B3C16" w:rsidRPr="006D492E" w:rsidRDefault="000B3C16"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559" w:type="dxa"/>
          </w:tcPr>
          <w:p w14:paraId="12F713E3" w14:textId="77777777" w:rsidR="000B3C16" w:rsidRPr="006D492E" w:rsidRDefault="000B3C16"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418" w:type="dxa"/>
          </w:tcPr>
          <w:p w14:paraId="655549D7" w14:textId="5E9B2386" w:rsidR="000B3C16" w:rsidRPr="006D492E" w:rsidRDefault="000B3C16" w:rsidP="0019154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0B3C16" w:rsidRPr="002F3B88" w14:paraId="202E5DA7" w14:textId="77777777" w:rsidTr="000B3C16">
        <w:tc>
          <w:tcPr>
            <w:tcW w:w="7792" w:type="dxa"/>
          </w:tcPr>
          <w:p w14:paraId="2C053027" w14:textId="77777777" w:rsidR="000B3C16" w:rsidRPr="00755935" w:rsidRDefault="000B3C16" w:rsidP="00191540">
            <w:pPr>
              <w:spacing w:line="276" w:lineRule="auto"/>
              <w:ind w:left="0" w:firstLine="0"/>
              <w:rPr>
                <w:rFonts w:ascii="Avenir Book" w:hAnsi="Avenir Book"/>
                <w:sz w:val="16"/>
                <w:szCs w:val="16"/>
              </w:rPr>
            </w:pPr>
            <w:r w:rsidRPr="00755935">
              <w:rPr>
                <w:rFonts w:ascii="Avenir Book" w:hAnsi="Avenir Book"/>
                <w:sz w:val="16"/>
                <w:szCs w:val="16"/>
                <w:lang w:val="en-US"/>
              </w:rPr>
              <w:t xml:space="preserve">Purchase of land (property): </w:t>
            </w:r>
            <w:r w:rsidRPr="00755935">
              <w:rPr>
                <w:rFonts w:ascii="Avenir Book" w:hAnsi="Avenir Book"/>
                <w:color w:val="000000"/>
                <w:sz w:val="16"/>
                <w:szCs w:val="16"/>
                <w:shd w:val="clear" w:color="auto" w:fill="FFFFFF"/>
              </w:rPr>
              <w:t>a record of the sale including a description of the property sold, the person by whom and the person to whom the property has been sold and the price paid for the property</w:t>
            </w:r>
          </w:p>
        </w:tc>
        <w:tc>
          <w:tcPr>
            <w:tcW w:w="992" w:type="dxa"/>
          </w:tcPr>
          <w:p w14:paraId="5E1510EC" w14:textId="77777777" w:rsidR="000B3C16" w:rsidRPr="006D492E" w:rsidRDefault="000B3C16"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S15</w:t>
            </w:r>
          </w:p>
        </w:tc>
        <w:tc>
          <w:tcPr>
            <w:tcW w:w="2268" w:type="dxa"/>
          </w:tcPr>
          <w:p w14:paraId="693715E2" w14:textId="77777777" w:rsidR="000B3C16" w:rsidRPr="006D492E" w:rsidRDefault="000B3C16"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5 years after sale</w:t>
            </w:r>
          </w:p>
        </w:tc>
        <w:tc>
          <w:tcPr>
            <w:tcW w:w="1559" w:type="dxa"/>
          </w:tcPr>
          <w:p w14:paraId="014F6B61" w14:textId="2F05831C" w:rsidR="000B3C16" w:rsidRPr="006D492E" w:rsidRDefault="00494F8C"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with wet signatures</w:t>
            </w:r>
          </w:p>
        </w:tc>
        <w:tc>
          <w:tcPr>
            <w:tcW w:w="1418" w:type="dxa"/>
          </w:tcPr>
          <w:p w14:paraId="7A441033" w14:textId="00AEC4C5" w:rsidR="000B3C16" w:rsidRPr="006D492E" w:rsidRDefault="000B3C16" w:rsidP="00191540">
            <w:pPr>
              <w:tabs>
                <w:tab w:val="left" w:pos="1560"/>
              </w:tabs>
              <w:spacing w:line="276" w:lineRule="auto"/>
              <w:ind w:left="0" w:firstLine="0"/>
              <w:rPr>
                <w:rFonts w:ascii="Avenir Book" w:hAnsi="Avenir Book"/>
                <w:sz w:val="16"/>
                <w:szCs w:val="16"/>
                <w:lang w:val="en-US"/>
              </w:rPr>
            </w:pPr>
          </w:p>
        </w:tc>
      </w:tr>
    </w:tbl>
    <w:p w14:paraId="32DE86B1" w14:textId="2E1AC96A" w:rsidR="007E3E24" w:rsidRPr="0063278E" w:rsidRDefault="007E3E24" w:rsidP="007E3E24">
      <w:pPr>
        <w:spacing w:line="276" w:lineRule="auto"/>
        <w:jc w:val="both"/>
        <w:rPr>
          <w:rFonts w:ascii="Cambria" w:hAnsi="Cambria"/>
          <w:lang w:val="en-US"/>
        </w:rPr>
      </w:pPr>
    </w:p>
    <w:p w14:paraId="1DE20AFF" w14:textId="77777777" w:rsidR="007E3E24" w:rsidRDefault="007E3E24" w:rsidP="007E3E24">
      <w:pPr>
        <w:pStyle w:val="Heading2"/>
        <w:numPr>
          <w:ilvl w:val="1"/>
          <w:numId w:val="1"/>
        </w:numPr>
        <w:spacing w:before="0"/>
        <w:jc w:val="both"/>
        <w:rPr>
          <w:lang w:val="en-US"/>
        </w:rPr>
      </w:pPr>
      <w:bookmarkStart w:id="21" w:name="_Toc61545497"/>
      <w:r>
        <w:rPr>
          <w:lang w:val="en-US"/>
        </w:rPr>
        <w:t>Business legislation: Administrative Adjudication of Road Traffic Offences Act 46 of 1998 (“AARTO”)</w:t>
      </w:r>
      <w:bookmarkEnd w:id="21"/>
    </w:p>
    <w:tbl>
      <w:tblPr>
        <w:tblStyle w:val="TableGrid"/>
        <w:tblW w:w="14029" w:type="dxa"/>
        <w:tblLook w:val="04A0" w:firstRow="1" w:lastRow="0" w:firstColumn="1" w:lastColumn="0" w:noHBand="0" w:noVBand="1"/>
      </w:tblPr>
      <w:tblGrid>
        <w:gridCol w:w="4390"/>
        <w:gridCol w:w="1275"/>
        <w:gridCol w:w="2835"/>
        <w:gridCol w:w="2552"/>
        <w:gridCol w:w="2977"/>
      </w:tblGrid>
      <w:tr w:rsidR="00494F8C" w:rsidRPr="002F3B88" w14:paraId="15461397" w14:textId="77777777" w:rsidTr="00494F8C">
        <w:tc>
          <w:tcPr>
            <w:tcW w:w="4390" w:type="dxa"/>
          </w:tcPr>
          <w:p w14:paraId="03CC9230" w14:textId="77777777" w:rsidR="00494F8C" w:rsidRPr="006D492E" w:rsidRDefault="00494F8C"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275" w:type="dxa"/>
          </w:tcPr>
          <w:p w14:paraId="5A10DBBB" w14:textId="77777777" w:rsidR="00494F8C" w:rsidRPr="006D492E" w:rsidRDefault="00494F8C"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2835" w:type="dxa"/>
          </w:tcPr>
          <w:p w14:paraId="53CA79C9" w14:textId="77777777" w:rsidR="00494F8C" w:rsidRPr="006D492E" w:rsidRDefault="00494F8C"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552" w:type="dxa"/>
          </w:tcPr>
          <w:p w14:paraId="19AF0098" w14:textId="77777777" w:rsidR="00494F8C" w:rsidRPr="006D492E" w:rsidRDefault="00494F8C"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2977" w:type="dxa"/>
          </w:tcPr>
          <w:p w14:paraId="19B02347" w14:textId="7B7338B9" w:rsidR="00494F8C" w:rsidRPr="006D492E" w:rsidRDefault="00494F8C" w:rsidP="0019154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94F8C" w:rsidRPr="002F3B88" w14:paraId="37EF999B" w14:textId="77777777" w:rsidTr="00494F8C">
        <w:tc>
          <w:tcPr>
            <w:tcW w:w="4390" w:type="dxa"/>
          </w:tcPr>
          <w:p w14:paraId="3C6A558F" w14:textId="77777777" w:rsidR="00494F8C" w:rsidRPr="008A605A" w:rsidRDefault="00494F8C" w:rsidP="00191540">
            <w:pPr>
              <w:spacing w:line="276" w:lineRule="auto"/>
              <w:ind w:left="0" w:firstLine="0"/>
              <w:rPr>
                <w:rFonts w:ascii="Avenir Book" w:hAnsi="Avenir Book"/>
                <w:sz w:val="16"/>
                <w:szCs w:val="16"/>
              </w:rPr>
            </w:pPr>
            <w:r>
              <w:rPr>
                <w:rFonts w:ascii="Avenir Book" w:hAnsi="Avenir Book"/>
                <w:sz w:val="16"/>
                <w:szCs w:val="16"/>
                <w:lang w:val="en-US"/>
              </w:rPr>
              <w:t xml:space="preserve">Details of </w:t>
            </w:r>
            <w:r w:rsidRPr="008A605A">
              <w:rPr>
                <w:rFonts w:ascii="Avenir Book" w:hAnsi="Avenir Book"/>
                <w:sz w:val="16"/>
                <w:szCs w:val="16"/>
                <w:lang w:val="en-US"/>
              </w:rPr>
              <w:t xml:space="preserve">drivers of </w:t>
            </w:r>
            <w:r>
              <w:rPr>
                <w:rFonts w:ascii="Avenir Book" w:hAnsi="Avenir Book"/>
                <w:sz w:val="16"/>
                <w:szCs w:val="16"/>
                <w:lang w:val="en-US"/>
              </w:rPr>
              <w:t>Practice</w:t>
            </w:r>
            <w:r w:rsidRPr="008A605A">
              <w:rPr>
                <w:rFonts w:ascii="Avenir Book" w:hAnsi="Avenir Book"/>
                <w:sz w:val="16"/>
                <w:szCs w:val="16"/>
                <w:lang w:val="en-US"/>
              </w:rPr>
              <w:t xml:space="preserve"> vehicles: </w:t>
            </w:r>
            <w:r w:rsidRPr="008A605A">
              <w:rPr>
                <w:rFonts w:ascii="Avenir Book" w:hAnsi="Avenir Book"/>
                <w:color w:val="000000"/>
                <w:sz w:val="16"/>
                <w:szCs w:val="16"/>
                <w:shd w:val="clear" w:color="auto" w:fill="FFFFFF"/>
              </w:rPr>
              <w:t>full names, acceptable identification and residential and postal address</w:t>
            </w:r>
            <w:r w:rsidRPr="008A605A">
              <w:rPr>
                <w:rStyle w:val="apple-converted-space"/>
                <w:rFonts w:ascii="Avenir Book" w:eastAsiaTheme="majorEastAsia" w:hAnsi="Avenir Book"/>
                <w:color w:val="000000"/>
                <w:sz w:val="16"/>
                <w:szCs w:val="16"/>
                <w:shd w:val="clear" w:color="auto" w:fill="FFFFFF"/>
              </w:rPr>
              <w:t> </w:t>
            </w:r>
          </w:p>
        </w:tc>
        <w:tc>
          <w:tcPr>
            <w:tcW w:w="1275" w:type="dxa"/>
          </w:tcPr>
          <w:p w14:paraId="56611049" w14:textId="77777777" w:rsidR="00494F8C" w:rsidRPr="006D492E" w:rsidRDefault="00494F8C"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S17(5)</w:t>
            </w:r>
          </w:p>
        </w:tc>
        <w:tc>
          <w:tcPr>
            <w:tcW w:w="2835" w:type="dxa"/>
          </w:tcPr>
          <w:p w14:paraId="64BAA958" w14:textId="77777777" w:rsidR="00494F8C" w:rsidRPr="006D492E" w:rsidRDefault="00494F8C"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 must at all times maintain records of who is driving their vehicles</w:t>
            </w:r>
          </w:p>
        </w:tc>
        <w:tc>
          <w:tcPr>
            <w:tcW w:w="2552" w:type="dxa"/>
          </w:tcPr>
          <w:p w14:paraId="67FF733A" w14:textId="77777777" w:rsidR="00494F8C" w:rsidRPr="006D492E" w:rsidRDefault="00494F8C"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2977" w:type="dxa"/>
          </w:tcPr>
          <w:p w14:paraId="33DCC7F4" w14:textId="77777777" w:rsidR="00494F8C" w:rsidRPr="006D492E" w:rsidRDefault="00494F8C"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As it could also relate to occupational health matters, destroy after longest period of retention </w:t>
            </w:r>
          </w:p>
        </w:tc>
      </w:tr>
    </w:tbl>
    <w:p w14:paraId="62E65456" w14:textId="77777777" w:rsidR="001B27C6" w:rsidRPr="00546934" w:rsidRDefault="001B27C6" w:rsidP="00DC16A2">
      <w:pPr>
        <w:spacing w:line="276" w:lineRule="auto"/>
        <w:jc w:val="both"/>
        <w:rPr>
          <w:rFonts w:ascii="Cambria" w:hAnsi="Cambria"/>
          <w:lang w:val="en-US"/>
        </w:rPr>
      </w:pPr>
    </w:p>
    <w:p w14:paraId="0AC360BA" w14:textId="66B2C70A" w:rsidR="00B408BA" w:rsidRDefault="004E2878" w:rsidP="007E3E24">
      <w:pPr>
        <w:pStyle w:val="Heading2"/>
        <w:numPr>
          <w:ilvl w:val="1"/>
          <w:numId w:val="1"/>
        </w:numPr>
        <w:spacing w:before="0"/>
        <w:jc w:val="both"/>
        <w:rPr>
          <w:lang w:val="en-US"/>
        </w:rPr>
      </w:pPr>
      <w:bookmarkStart w:id="22" w:name="_Toc61545498"/>
      <w:r>
        <w:rPr>
          <w:lang w:val="en-US"/>
        </w:rPr>
        <w:lastRenderedPageBreak/>
        <w:t xml:space="preserve">Business legislation: </w:t>
      </w:r>
      <w:r w:rsidR="00B408BA">
        <w:rPr>
          <w:lang w:val="en-US"/>
        </w:rPr>
        <w:t>Trade Mark</w:t>
      </w:r>
      <w:r w:rsidR="000D6EDA">
        <w:rPr>
          <w:lang w:val="en-US"/>
        </w:rPr>
        <w:t>s</w:t>
      </w:r>
      <w:r w:rsidR="00B408BA">
        <w:rPr>
          <w:lang w:val="en-US"/>
        </w:rPr>
        <w:t xml:space="preserve"> Act 194 of 1993</w:t>
      </w:r>
      <w:bookmarkEnd w:id="22"/>
    </w:p>
    <w:tbl>
      <w:tblPr>
        <w:tblStyle w:val="TableGrid"/>
        <w:tblW w:w="0" w:type="auto"/>
        <w:tblLook w:val="04A0" w:firstRow="1" w:lastRow="0" w:firstColumn="1" w:lastColumn="0" w:noHBand="0" w:noVBand="1"/>
      </w:tblPr>
      <w:tblGrid>
        <w:gridCol w:w="1781"/>
        <w:gridCol w:w="814"/>
        <w:gridCol w:w="7606"/>
        <w:gridCol w:w="1843"/>
        <w:gridCol w:w="1843"/>
      </w:tblGrid>
      <w:tr w:rsidR="004E2878" w:rsidRPr="002F3B88" w14:paraId="5D500CB6" w14:textId="77777777" w:rsidTr="004E2878">
        <w:tc>
          <w:tcPr>
            <w:tcW w:w="1781" w:type="dxa"/>
          </w:tcPr>
          <w:p w14:paraId="06ED3383"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814" w:type="dxa"/>
          </w:tcPr>
          <w:p w14:paraId="54DDDCE4"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7606" w:type="dxa"/>
          </w:tcPr>
          <w:p w14:paraId="5E6FE86C"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843" w:type="dxa"/>
          </w:tcPr>
          <w:p w14:paraId="06347006"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188910A3" w14:textId="216F00FE" w:rsidR="004E2878" w:rsidRPr="006D492E" w:rsidRDefault="004E2878"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E2878" w:rsidRPr="002F3B88" w14:paraId="072C2C2B" w14:textId="77777777" w:rsidTr="004E2878">
        <w:tc>
          <w:tcPr>
            <w:tcW w:w="1781" w:type="dxa"/>
          </w:tcPr>
          <w:p w14:paraId="6304979A" w14:textId="6FCB5524" w:rsidR="004E2878" w:rsidRPr="006D492E" w:rsidRDefault="004E287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Certificate of Trade Mark</w:t>
            </w:r>
          </w:p>
        </w:tc>
        <w:tc>
          <w:tcPr>
            <w:tcW w:w="814" w:type="dxa"/>
          </w:tcPr>
          <w:p w14:paraId="4238E7F4" w14:textId="5AA90D94" w:rsidR="004E2878" w:rsidRPr="006D492E" w:rsidRDefault="004E287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S29(2), s39(7)</w:t>
            </w:r>
          </w:p>
        </w:tc>
        <w:tc>
          <w:tcPr>
            <w:tcW w:w="7606" w:type="dxa"/>
          </w:tcPr>
          <w:p w14:paraId="1C2762E5" w14:textId="66C07B31" w:rsidR="004E2878" w:rsidRPr="006D492E" w:rsidRDefault="004E287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Keep as proof for duration of mark being used or to be protected (</w:t>
            </w:r>
            <w:r w:rsidRPr="006C56D2">
              <w:rPr>
                <w:rFonts w:ascii="Avenir Book" w:hAnsi="Avenir Book"/>
                <w:color w:val="FF0000"/>
                <w:sz w:val="16"/>
                <w:szCs w:val="16"/>
                <w:lang w:val="en-US"/>
              </w:rPr>
              <w:t>10 years</w:t>
            </w:r>
            <w:r>
              <w:rPr>
                <w:rFonts w:ascii="Avenir Book" w:hAnsi="Avenir Book"/>
                <w:color w:val="FF0000"/>
                <w:sz w:val="16"/>
                <w:szCs w:val="16"/>
                <w:lang w:val="en-US"/>
              </w:rPr>
              <w:t xml:space="preserve"> + after any renewal term if obtained</w:t>
            </w:r>
            <w:r>
              <w:rPr>
                <w:rFonts w:ascii="Avenir Book" w:hAnsi="Avenir Book"/>
                <w:sz w:val="16"/>
                <w:szCs w:val="16"/>
                <w:lang w:val="en-US"/>
              </w:rPr>
              <w:t>)</w:t>
            </w:r>
          </w:p>
        </w:tc>
        <w:tc>
          <w:tcPr>
            <w:tcW w:w="1843" w:type="dxa"/>
          </w:tcPr>
          <w:p w14:paraId="2E09AA35" w14:textId="79527957" w:rsidR="004E2878" w:rsidRPr="006D492E" w:rsidRDefault="004E287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 must be signed</w:t>
            </w:r>
          </w:p>
        </w:tc>
        <w:tc>
          <w:tcPr>
            <w:tcW w:w="1843" w:type="dxa"/>
          </w:tcPr>
          <w:p w14:paraId="2477134D" w14:textId="3A031B96" w:rsidR="004E2878" w:rsidRPr="006D492E" w:rsidRDefault="004E2878" w:rsidP="00282E08">
            <w:pPr>
              <w:tabs>
                <w:tab w:val="left" w:pos="1560"/>
              </w:tabs>
              <w:spacing w:line="276" w:lineRule="auto"/>
              <w:ind w:left="0" w:firstLine="0"/>
              <w:rPr>
                <w:rFonts w:ascii="Avenir Book" w:hAnsi="Avenir Book"/>
                <w:sz w:val="16"/>
                <w:szCs w:val="16"/>
                <w:lang w:val="en-US"/>
              </w:rPr>
            </w:pPr>
          </w:p>
        </w:tc>
      </w:tr>
    </w:tbl>
    <w:p w14:paraId="3B4F90EB" w14:textId="77777777" w:rsidR="003C68E9" w:rsidRDefault="003C68E9" w:rsidP="00282E08">
      <w:pPr>
        <w:spacing w:line="276" w:lineRule="auto"/>
        <w:jc w:val="both"/>
        <w:rPr>
          <w:rFonts w:ascii="Cambria" w:hAnsi="Cambria"/>
        </w:rPr>
      </w:pPr>
    </w:p>
    <w:p w14:paraId="3D89E69E" w14:textId="1AA13501" w:rsidR="00B408BA" w:rsidRDefault="004E2878" w:rsidP="007E3E24">
      <w:pPr>
        <w:pStyle w:val="Heading2"/>
        <w:numPr>
          <w:ilvl w:val="1"/>
          <w:numId w:val="1"/>
        </w:numPr>
        <w:spacing w:before="0"/>
        <w:jc w:val="both"/>
        <w:rPr>
          <w:lang w:val="en-US"/>
        </w:rPr>
      </w:pPr>
      <w:bookmarkStart w:id="23" w:name="_Toc61545499"/>
      <w:r>
        <w:rPr>
          <w:lang w:val="en-US"/>
        </w:rPr>
        <w:t xml:space="preserve">Business </w:t>
      </w:r>
      <w:r w:rsidR="00DC16A2">
        <w:rPr>
          <w:lang w:val="en-US"/>
        </w:rPr>
        <w:t xml:space="preserve">legislation: </w:t>
      </w:r>
      <w:r w:rsidR="00B408BA">
        <w:rPr>
          <w:lang w:val="en-US"/>
        </w:rPr>
        <w:t>Patents Act 57 of 1978</w:t>
      </w:r>
      <w:bookmarkEnd w:id="23"/>
    </w:p>
    <w:tbl>
      <w:tblPr>
        <w:tblStyle w:val="TableGrid"/>
        <w:tblW w:w="0" w:type="auto"/>
        <w:tblLook w:val="04A0" w:firstRow="1" w:lastRow="0" w:firstColumn="1" w:lastColumn="0" w:noHBand="0" w:noVBand="1"/>
      </w:tblPr>
      <w:tblGrid>
        <w:gridCol w:w="1781"/>
        <w:gridCol w:w="1049"/>
        <w:gridCol w:w="7371"/>
        <w:gridCol w:w="1843"/>
        <w:gridCol w:w="1843"/>
      </w:tblGrid>
      <w:tr w:rsidR="004E2878" w:rsidRPr="002F3B88" w14:paraId="67A01ACA" w14:textId="77777777" w:rsidTr="004B3228">
        <w:tc>
          <w:tcPr>
            <w:tcW w:w="1781" w:type="dxa"/>
            <w:tcBorders>
              <w:bottom w:val="single" w:sz="4" w:space="0" w:color="auto"/>
            </w:tcBorders>
          </w:tcPr>
          <w:p w14:paraId="44A73421"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049" w:type="dxa"/>
            <w:tcBorders>
              <w:bottom w:val="single" w:sz="4" w:space="0" w:color="auto"/>
            </w:tcBorders>
          </w:tcPr>
          <w:p w14:paraId="5D87ACE7"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7371" w:type="dxa"/>
            <w:tcBorders>
              <w:bottom w:val="single" w:sz="4" w:space="0" w:color="auto"/>
            </w:tcBorders>
          </w:tcPr>
          <w:p w14:paraId="39010EBB"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843" w:type="dxa"/>
            <w:tcBorders>
              <w:bottom w:val="single" w:sz="4" w:space="0" w:color="auto"/>
            </w:tcBorders>
          </w:tcPr>
          <w:p w14:paraId="789EFC97" w14:textId="77777777" w:rsidR="004E2878" w:rsidRPr="006D492E" w:rsidRDefault="004E287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Borders>
              <w:bottom w:val="single" w:sz="4" w:space="0" w:color="auto"/>
            </w:tcBorders>
          </w:tcPr>
          <w:p w14:paraId="55D85776" w14:textId="60142ABD" w:rsidR="004E2878" w:rsidRPr="006D492E" w:rsidRDefault="00E32865"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E2878" w:rsidRPr="002F3B88" w14:paraId="384E948E" w14:textId="77777777" w:rsidTr="004B3228">
        <w:tc>
          <w:tcPr>
            <w:tcW w:w="1781" w:type="dxa"/>
            <w:tcBorders>
              <w:bottom w:val="single" w:sz="4" w:space="0" w:color="auto"/>
            </w:tcBorders>
          </w:tcPr>
          <w:p w14:paraId="043097D2" w14:textId="76DFB19E" w:rsidR="004E2878" w:rsidRPr="006D492E" w:rsidRDefault="004E287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Certificate of patent</w:t>
            </w:r>
          </w:p>
        </w:tc>
        <w:tc>
          <w:tcPr>
            <w:tcW w:w="1049" w:type="dxa"/>
            <w:tcBorders>
              <w:bottom w:val="single" w:sz="4" w:space="0" w:color="auto"/>
            </w:tcBorders>
          </w:tcPr>
          <w:p w14:paraId="573CFDFF" w14:textId="6CD99C61" w:rsidR="004E2878" w:rsidRPr="006D492E" w:rsidRDefault="004E287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S44, s46</w:t>
            </w:r>
          </w:p>
        </w:tc>
        <w:tc>
          <w:tcPr>
            <w:tcW w:w="7371" w:type="dxa"/>
            <w:tcBorders>
              <w:bottom w:val="single" w:sz="4" w:space="0" w:color="auto"/>
            </w:tcBorders>
          </w:tcPr>
          <w:p w14:paraId="59E90E01" w14:textId="53123861" w:rsidR="004E2878" w:rsidRPr="006D492E" w:rsidRDefault="004E2878" w:rsidP="00282E08">
            <w:pPr>
              <w:tabs>
                <w:tab w:val="left" w:pos="1560"/>
              </w:tabs>
              <w:spacing w:line="276" w:lineRule="auto"/>
              <w:ind w:left="0" w:firstLine="0"/>
              <w:rPr>
                <w:rFonts w:ascii="Avenir Book" w:hAnsi="Avenir Book"/>
                <w:sz w:val="16"/>
                <w:szCs w:val="16"/>
                <w:lang w:val="en-US"/>
              </w:rPr>
            </w:pPr>
            <w:r w:rsidRPr="00226FCD">
              <w:rPr>
                <w:rFonts w:ascii="Avenir Book" w:hAnsi="Avenir Book"/>
                <w:color w:val="FF0000"/>
                <w:sz w:val="16"/>
                <w:szCs w:val="16"/>
                <w:lang w:val="en-US"/>
              </w:rPr>
              <w:t>20 years</w:t>
            </w:r>
            <w:r>
              <w:rPr>
                <w:rFonts w:ascii="Avenir Book" w:hAnsi="Avenir Book"/>
                <w:sz w:val="16"/>
                <w:szCs w:val="16"/>
                <w:lang w:val="en-US"/>
              </w:rPr>
              <w:t>, or longer if possible disputes relating to the patent</w:t>
            </w:r>
          </w:p>
        </w:tc>
        <w:tc>
          <w:tcPr>
            <w:tcW w:w="1843" w:type="dxa"/>
            <w:tcBorders>
              <w:bottom w:val="single" w:sz="4" w:space="0" w:color="auto"/>
            </w:tcBorders>
          </w:tcPr>
          <w:p w14:paraId="5CCB2B8E" w14:textId="0264A1C3" w:rsidR="004E2878" w:rsidRPr="006D492E" w:rsidRDefault="004E287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 with seal of CIPC</w:t>
            </w:r>
          </w:p>
        </w:tc>
        <w:tc>
          <w:tcPr>
            <w:tcW w:w="1843" w:type="dxa"/>
            <w:tcBorders>
              <w:bottom w:val="single" w:sz="4" w:space="0" w:color="auto"/>
            </w:tcBorders>
          </w:tcPr>
          <w:p w14:paraId="79DD428A" w14:textId="6690207D" w:rsidR="004E2878" w:rsidRPr="006D492E" w:rsidRDefault="004E2878" w:rsidP="00282E08">
            <w:pPr>
              <w:tabs>
                <w:tab w:val="left" w:pos="1560"/>
              </w:tabs>
              <w:spacing w:line="276" w:lineRule="auto"/>
              <w:ind w:left="0" w:firstLine="0"/>
              <w:rPr>
                <w:rFonts w:ascii="Avenir Book" w:hAnsi="Avenir Book"/>
                <w:sz w:val="16"/>
                <w:szCs w:val="16"/>
                <w:lang w:val="en-US"/>
              </w:rPr>
            </w:pPr>
          </w:p>
        </w:tc>
      </w:tr>
    </w:tbl>
    <w:p w14:paraId="01E9C650" w14:textId="77777777" w:rsidR="004B3228" w:rsidRDefault="00226FCD" w:rsidP="004B3228">
      <w:pPr>
        <w:pStyle w:val="Heading2"/>
        <w:spacing w:before="0"/>
        <w:ind w:left="792"/>
        <w:jc w:val="both"/>
        <w:rPr>
          <w:lang w:val="en-US"/>
        </w:rPr>
      </w:pPr>
      <w:r>
        <w:rPr>
          <w:lang w:val="en-US"/>
        </w:rPr>
        <w:t xml:space="preserve"> </w:t>
      </w:r>
    </w:p>
    <w:p w14:paraId="5DC67C9B" w14:textId="67F00BBD" w:rsidR="00226FCD" w:rsidRDefault="004B3228" w:rsidP="007E3E24">
      <w:pPr>
        <w:pStyle w:val="Heading2"/>
        <w:numPr>
          <w:ilvl w:val="1"/>
          <w:numId w:val="1"/>
        </w:numPr>
        <w:spacing w:before="0"/>
        <w:jc w:val="both"/>
        <w:rPr>
          <w:lang w:val="en-US"/>
        </w:rPr>
      </w:pPr>
      <w:bookmarkStart w:id="24" w:name="_Toc61545500"/>
      <w:r>
        <w:rPr>
          <w:lang w:val="en-US"/>
        </w:rPr>
        <w:t xml:space="preserve">Finance: </w:t>
      </w:r>
      <w:r w:rsidR="00226FCD">
        <w:rPr>
          <w:lang w:val="en-US"/>
        </w:rPr>
        <w:t xml:space="preserve">Tax Administration Act 28 </w:t>
      </w:r>
      <w:r w:rsidR="008256F4">
        <w:rPr>
          <w:lang w:val="en-US"/>
        </w:rPr>
        <w:t>o</w:t>
      </w:r>
      <w:r w:rsidR="00226FCD">
        <w:rPr>
          <w:lang w:val="en-US"/>
        </w:rPr>
        <w:t>f 2011</w:t>
      </w:r>
      <w:bookmarkEnd w:id="24"/>
    </w:p>
    <w:tbl>
      <w:tblPr>
        <w:tblStyle w:val="TableGrid"/>
        <w:tblW w:w="0" w:type="auto"/>
        <w:tblLook w:val="04A0" w:firstRow="1" w:lastRow="0" w:firstColumn="1" w:lastColumn="0" w:noHBand="0" w:noVBand="1"/>
      </w:tblPr>
      <w:tblGrid>
        <w:gridCol w:w="4390"/>
        <w:gridCol w:w="1275"/>
        <w:gridCol w:w="4536"/>
        <w:gridCol w:w="1843"/>
        <w:gridCol w:w="1843"/>
      </w:tblGrid>
      <w:tr w:rsidR="004B3228" w:rsidRPr="002F3B88" w14:paraId="23B61E09" w14:textId="77777777" w:rsidTr="004B3228">
        <w:tc>
          <w:tcPr>
            <w:tcW w:w="4390" w:type="dxa"/>
          </w:tcPr>
          <w:p w14:paraId="22A7246C"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275" w:type="dxa"/>
          </w:tcPr>
          <w:p w14:paraId="012CFC1C"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4536" w:type="dxa"/>
          </w:tcPr>
          <w:p w14:paraId="35D06C7A"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843" w:type="dxa"/>
          </w:tcPr>
          <w:p w14:paraId="17DE67E7"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4E015210" w14:textId="167538AD" w:rsidR="004B3228" w:rsidRPr="006D492E" w:rsidRDefault="004B3228"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B3228" w:rsidRPr="002F3B88" w14:paraId="48013C44" w14:textId="77777777" w:rsidTr="004B3228">
        <w:tc>
          <w:tcPr>
            <w:tcW w:w="4390" w:type="dxa"/>
          </w:tcPr>
          <w:p w14:paraId="1CAAFA2A" w14:textId="300F8D55"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Returns, whether required to be submitted or not and. underpinning records</w:t>
            </w:r>
          </w:p>
        </w:tc>
        <w:tc>
          <w:tcPr>
            <w:tcW w:w="1275" w:type="dxa"/>
          </w:tcPr>
          <w:p w14:paraId="664BEE41" w14:textId="50E8A8A3"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S29, s30</w:t>
            </w:r>
          </w:p>
        </w:tc>
        <w:tc>
          <w:tcPr>
            <w:tcW w:w="4536" w:type="dxa"/>
          </w:tcPr>
          <w:p w14:paraId="0A001B05" w14:textId="37971E41" w:rsidR="004B3228" w:rsidRPr="006D492E" w:rsidRDefault="004B3228" w:rsidP="00282E08">
            <w:pPr>
              <w:tabs>
                <w:tab w:val="left" w:pos="1560"/>
              </w:tabs>
              <w:spacing w:line="276" w:lineRule="auto"/>
              <w:ind w:left="0" w:firstLine="0"/>
              <w:rPr>
                <w:rFonts w:ascii="Avenir Book" w:hAnsi="Avenir Book"/>
                <w:sz w:val="16"/>
                <w:szCs w:val="16"/>
                <w:lang w:val="en-US"/>
              </w:rPr>
            </w:pPr>
            <w:r w:rsidRPr="00B73E10">
              <w:rPr>
                <w:rFonts w:ascii="Avenir Book" w:hAnsi="Avenir Book"/>
                <w:color w:val="FF0000"/>
                <w:sz w:val="16"/>
                <w:szCs w:val="16"/>
                <w:lang w:val="en-US"/>
              </w:rPr>
              <w:t xml:space="preserve">5 years </w:t>
            </w:r>
            <w:r>
              <w:rPr>
                <w:rFonts w:ascii="Avenir Book" w:hAnsi="Avenir Book"/>
                <w:sz w:val="16"/>
                <w:szCs w:val="16"/>
                <w:lang w:val="en-US"/>
              </w:rPr>
              <w:t>after the date of submission / required submission / not required submission</w:t>
            </w:r>
          </w:p>
        </w:tc>
        <w:tc>
          <w:tcPr>
            <w:tcW w:w="1843" w:type="dxa"/>
          </w:tcPr>
          <w:p w14:paraId="41193568" w14:textId="70DA3C21"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6E40D390" w14:textId="2A0C0F54" w:rsidR="004B3228" w:rsidRPr="006D492E" w:rsidRDefault="004B3228" w:rsidP="00282E08">
            <w:pPr>
              <w:tabs>
                <w:tab w:val="left" w:pos="1560"/>
              </w:tabs>
              <w:spacing w:line="276" w:lineRule="auto"/>
              <w:ind w:left="0" w:firstLine="0"/>
              <w:rPr>
                <w:rFonts w:ascii="Avenir Book" w:hAnsi="Avenir Book"/>
                <w:sz w:val="16"/>
                <w:szCs w:val="16"/>
                <w:lang w:val="en-US"/>
              </w:rPr>
            </w:pPr>
          </w:p>
        </w:tc>
      </w:tr>
      <w:tr w:rsidR="004B3228" w:rsidRPr="002F3B88" w14:paraId="07B7D3F4" w14:textId="77777777" w:rsidTr="004B3228">
        <w:tc>
          <w:tcPr>
            <w:tcW w:w="4390" w:type="dxa"/>
          </w:tcPr>
          <w:p w14:paraId="20F9E76E" w14:textId="6C9FBE11"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subject to, or aware of possible audit and/or subject to an appeal</w:t>
            </w:r>
          </w:p>
        </w:tc>
        <w:tc>
          <w:tcPr>
            <w:tcW w:w="1275" w:type="dxa"/>
          </w:tcPr>
          <w:p w14:paraId="2E302A3F" w14:textId="65882702"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S32</w:t>
            </w:r>
          </w:p>
        </w:tc>
        <w:tc>
          <w:tcPr>
            <w:tcW w:w="4536" w:type="dxa"/>
          </w:tcPr>
          <w:p w14:paraId="08D19113" w14:textId="744DDC96" w:rsidR="004B3228" w:rsidRPr="00B73E10" w:rsidRDefault="004B3228" w:rsidP="00282E08">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Until audit / appeal is concluded</w:t>
            </w:r>
          </w:p>
        </w:tc>
        <w:tc>
          <w:tcPr>
            <w:tcW w:w="1843" w:type="dxa"/>
          </w:tcPr>
          <w:p w14:paraId="6AB745BD" w14:textId="6AE82022"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w:t>
            </w:r>
          </w:p>
        </w:tc>
        <w:tc>
          <w:tcPr>
            <w:tcW w:w="1843" w:type="dxa"/>
          </w:tcPr>
          <w:p w14:paraId="2CCE76FF" w14:textId="2BB4D21F" w:rsidR="004B3228" w:rsidRPr="006D492E" w:rsidRDefault="004B3228" w:rsidP="00282E08">
            <w:pPr>
              <w:tabs>
                <w:tab w:val="left" w:pos="1560"/>
              </w:tabs>
              <w:spacing w:line="276" w:lineRule="auto"/>
              <w:ind w:left="0" w:firstLine="0"/>
              <w:rPr>
                <w:rFonts w:ascii="Avenir Book" w:hAnsi="Avenir Book"/>
                <w:sz w:val="16"/>
                <w:szCs w:val="16"/>
                <w:lang w:val="en-US"/>
              </w:rPr>
            </w:pPr>
          </w:p>
        </w:tc>
      </w:tr>
    </w:tbl>
    <w:p w14:paraId="2028C8AC" w14:textId="77777777" w:rsidR="004B3228" w:rsidRDefault="004B3228" w:rsidP="004B3228">
      <w:pPr>
        <w:pStyle w:val="Heading2"/>
        <w:spacing w:before="0"/>
        <w:ind w:left="792"/>
        <w:jc w:val="both"/>
        <w:rPr>
          <w:lang w:val="en-US"/>
        </w:rPr>
      </w:pPr>
    </w:p>
    <w:p w14:paraId="49FEDA0C" w14:textId="227D2168" w:rsidR="00B408BA" w:rsidRDefault="004B3228" w:rsidP="007E3E24">
      <w:pPr>
        <w:pStyle w:val="Heading2"/>
        <w:numPr>
          <w:ilvl w:val="1"/>
          <w:numId w:val="1"/>
        </w:numPr>
        <w:spacing w:before="0"/>
        <w:jc w:val="both"/>
        <w:rPr>
          <w:lang w:val="en-US"/>
        </w:rPr>
      </w:pPr>
      <w:bookmarkStart w:id="25" w:name="_Toc61545501"/>
      <w:r>
        <w:rPr>
          <w:lang w:val="en-US"/>
        </w:rPr>
        <w:t xml:space="preserve">Finance: </w:t>
      </w:r>
      <w:r w:rsidR="00B408BA">
        <w:rPr>
          <w:lang w:val="en-US"/>
        </w:rPr>
        <w:t>Income Tax Act 58 of 1962</w:t>
      </w:r>
      <w:bookmarkEnd w:id="25"/>
    </w:p>
    <w:tbl>
      <w:tblPr>
        <w:tblStyle w:val="TableGrid"/>
        <w:tblW w:w="13887" w:type="dxa"/>
        <w:tblLook w:val="04A0" w:firstRow="1" w:lastRow="0" w:firstColumn="1" w:lastColumn="0" w:noHBand="0" w:noVBand="1"/>
      </w:tblPr>
      <w:tblGrid>
        <w:gridCol w:w="4248"/>
        <w:gridCol w:w="1843"/>
        <w:gridCol w:w="3543"/>
        <w:gridCol w:w="2410"/>
        <w:gridCol w:w="1843"/>
      </w:tblGrid>
      <w:tr w:rsidR="004B3228" w:rsidRPr="002F3B88" w14:paraId="4240F2EA" w14:textId="77777777" w:rsidTr="00C93B3F">
        <w:tc>
          <w:tcPr>
            <w:tcW w:w="4248" w:type="dxa"/>
          </w:tcPr>
          <w:p w14:paraId="39A5DF22"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843" w:type="dxa"/>
          </w:tcPr>
          <w:p w14:paraId="2B6DE322"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543" w:type="dxa"/>
          </w:tcPr>
          <w:p w14:paraId="31AF69A4"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410" w:type="dxa"/>
          </w:tcPr>
          <w:p w14:paraId="31748DB3"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6BF572C5" w14:textId="7AFC4F2C" w:rsidR="004B3228" w:rsidRPr="006D492E" w:rsidRDefault="00045F89"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B3228" w:rsidRPr="002F3B88" w14:paraId="0E68C27F" w14:textId="77777777" w:rsidTr="00C93B3F">
        <w:tc>
          <w:tcPr>
            <w:tcW w:w="4248" w:type="dxa"/>
          </w:tcPr>
          <w:p w14:paraId="50B3E4E1" w14:textId="2A04FD3B"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payroll, payroll calculations (deductions, benefits, etc.), returns, and all related info (EMP’s)</w:t>
            </w:r>
          </w:p>
        </w:tc>
        <w:tc>
          <w:tcPr>
            <w:tcW w:w="1843" w:type="dxa"/>
          </w:tcPr>
          <w:p w14:paraId="20607ED5" w14:textId="7DC006B9"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Item 14, 4</w:t>
            </w:r>
            <w:r w:rsidRPr="006A03F5">
              <w:rPr>
                <w:rFonts w:ascii="Avenir Book" w:hAnsi="Avenir Book"/>
                <w:sz w:val="16"/>
                <w:szCs w:val="16"/>
                <w:vertAlign w:val="superscript"/>
                <w:lang w:val="en-US"/>
              </w:rPr>
              <w:t>th</w:t>
            </w:r>
            <w:r>
              <w:rPr>
                <w:rFonts w:ascii="Avenir Book" w:hAnsi="Avenir Book"/>
                <w:sz w:val="16"/>
                <w:szCs w:val="16"/>
                <w:lang w:val="en-US"/>
              </w:rPr>
              <w:t xml:space="preserve"> Schedule as </w:t>
            </w:r>
            <w:proofErr w:type="spellStart"/>
            <w:r>
              <w:rPr>
                <w:rFonts w:ascii="Avenir Book" w:hAnsi="Avenir Book"/>
                <w:sz w:val="16"/>
                <w:szCs w:val="16"/>
                <w:lang w:val="en-US"/>
              </w:rPr>
              <w:t>gazetted</w:t>
            </w:r>
            <w:proofErr w:type="spellEnd"/>
            <w:r>
              <w:rPr>
                <w:rStyle w:val="FootnoteReference"/>
                <w:rFonts w:ascii="Avenir Book" w:hAnsi="Avenir Book"/>
                <w:sz w:val="16"/>
                <w:szCs w:val="16"/>
                <w:lang w:val="en-US"/>
              </w:rPr>
              <w:footnoteReference w:id="16"/>
            </w:r>
          </w:p>
        </w:tc>
        <w:tc>
          <w:tcPr>
            <w:tcW w:w="3543" w:type="dxa"/>
          </w:tcPr>
          <w:p w14:paraId="30EE64DB" w14:textId="7CD73E54" w:rsidR="004B3228" w:rsidRPr="006D492E" w:rsidRDefault="004B3228" w:rsidP="00282E08">
            <w:pPr>
              <w:tabs>
                <w:tab w:val="left" w:pos="1560"/>
              </w:tabs>
              <w:spacing w:line="276" w:lineRule="auto"/>
              <w:ind w:left="0" w:firstLine="0"/>
              <w:rPr>
                <w:rFonts w:ascii="Avenir Book" w:hAnsi="Avenir Book"/>
                <w:sz w:val="16"/>
                <w:szCs w:val="16"/>
                <w:lang w:val="en-US"/>
              </w:rPr>
            </w:pPr>
            <w:r w:rsidRPr="005219C5">
              <w:rPr>
                <w:rFonts w:ascii="Avenir Book" w:hAnsi="Avenir Book"/>
                <w:color w:val="FF0000"/>
                <w:sz w:val="16"/>
                <w:szCs w:val="16"/>
                <w:lang w:val="en-US"/>
              </w:rPr>
              <w:t>5 years from date of submission to SARS</w:t>
            </w:r>
          </w:p>
        </w:tc>
        <w:tc>
          <w:tcPr>
            <w:tcW w:w="2410" w:type="dxa"/>
          </w:tcPr>
          <w:p w14:paraId="449FF73B" w14:textId="032F1210"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as prescribed by the SARS Commissioner.</w:t>
            </w:r>
          </w:p>
        </w:tc>
        <w:tc>
          <w:tcPr>
            <w:tcW w:w="1843" w:type="dxa"/>
          </w:tcPr>
          <w:p w14:paraId="6E214BE0" w14:textId="3C76421F" w:rsidR="004B3228" w:rsidRPr="006D492E" w:rsidRDefault="004B3228" w:rsidP="00282E08">
            <w:pPr>
              <w:tabs>
                <w:tab w:val="left" w:pos="1560"/>
              </w:tabs>
              <w:spacing w:line="276" w:lineRule="auto"/>
              <w:ind w:left="0" w:firstLine="0"/>
              <w:rPr>
                <w:rFonts w:ascii="Avenir Book" w:hAnsi="Avenir Book"/>
                <w:sz w:val="16"/>
                <w:szCs w:val="16"/>
                <w:lang w:val="en-US"/>
              </w:rPr>
            </w:pPr>
          </w:p>
        </w:tc>
      </w:tr>
    </w:tbl>
    <w:p w14:paraId="53FDAE59" w14:textId="77777777" w:rsidR="003129FA" w:rsidRDefault="003129FA" w:rsidP="00282E08">
      <w:pPr>
        <w:spacing w:line="276" w:lineRule="auto"/>
        <w:jc w:val="both"/>
        <w:rPr>
          <w:rFonts w:ascii="Cambria" w:hAnsi="Cambria"/>
          <w:lang w:val="en-US"/>
        </w:rPr>
      </w:pPr>
    </w:p>
    <w:p w14:paraId="2D56A9DB" w14:textId="76E69905" w:rsidR="00B408BA" w:rsidRDefault="004B3228" w:rsidP="007E3E24">
      <w:pPr>
        <w:pStyle w:val="Heading2"/>
        <w:numPr>
          <w:ilvl w:val="1"/>
          <w:numId w:val="1"/>
        </w:numPr>
        <w:spacing w:before="0"/>
        <w:jc w:val="both"/>
        <w:rPr>
          <w:lang w:val="en-US"/>
        </w:rPr>
      </w:pPr>
      <w:bookmarkStart w:id="26" w:name="_Toc61545502"/>
      <w:r>
        <w:rPr>
          <w:lang w:val="en-US"/>
        </w:rPr>
        <w:lastRenderedPageBreak/>
        <w:t xml:space="preserve">Finance: </w:t>
      </w:r>
      <w:r w:rsidR="00B408BA">
        <w:rPr>
          <w:lang w:val="en-US"/>
        </w:rPr>
        <w:t>Value Added Tax Act 89 of 1991</w:t>
      </w:r>
      <w:bookmarkEnd w:id="26"/>
    </w:p>
    <w:tbl>
      <w:tblPr>
        <w:tblStyle w:val="TableGrid"/>
        <w:tblW w:w="0" w:type="auto"/>
        <w:tblLook w:val="04A0" w:firstRow="1" w:lastRow="0" w:firstColumn="1" w:lastColumn="0" w:noHBand="0" w:noVBand="1"/>
      </w:tblPr>
      <w:tblGrid>
        <w:gridCol w:w="5098"/>
        <w:gridCol w:w="1418"/>
        <w:gridCol w:w="3118"/>
        <w:gridCol w:w="2410"/>
        <w:gridCol w:w="1843"/>
      </w:tblGrid>
      <w:tr w:rsidR="004B3228" w:rsidRPr="002F3B88" w14:paraId="3A7B9807" w14:textId="77777777" w:rsidTr="00C93B3F">
        <w:tc>
          <w:tcPr>
            <w:tcW w:w="5098" w:type="dxa"/>
            <w:tcBorders>
              <w:bottom w:val="single" w:sz="4" w:space="0" w:color="auto"/>
            </w:tcBorders>
          </w:tcPr>
          <w:p w14:paraId="63FA27D3"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418" w:type="dxa"/>
            <w:tcBorders>
              <w:bottom w:val="single" w:sz="4" w:space="0" w:color="auto"/>
            </w:tcBorders>
          </w:tcPr>
          <w:p w14:paraId="0ED6B182"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118" w:type="dxa"/>
            <w:tcBorders>
              <w:bottom w:val="single" w:sz="4" w:space="0" w:color="auto"/>
            </w:tcBorders>
          </w:tcPr>
          <w:p w14:paraId="5D647243"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410" w:type="dxa"/>
            <w:tcBorders>
              <w:bottom w:val="single" w:sz="4" w:space="0" w:color="auto"/>
            </w:tcBorders>
          </w:tcPr>
          <w:p w14:paraId="71804A5B"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Borders>
              <w:bottom w:val="single" w:sz="4" w:space="0" w:color="auto"/>
            </w:tcBorders>
          </w:tcPr>
          <w:p w14:paraId="2E1A101A" w14:textId="4B88EF4E" w:rsidR="004B3228" w:rsidRDefault="00045F89"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p w14:paraId="6F94CCA4" w14:textId="00B80164" w:rsidR="00045F89" w:rsidRPr="006D492E" w:rsidRDefault="00045F89" w:rsidP="00282E08">
            <w:pPr>
              <w:tabs>
                <w:tab w:val="left" w:pos="1560"/>
              </w:tabs>
              <w:spacing w:line="276" w:lineRule="auto"/>
              <w:ind w:left="0" w:firstLine="0"/>
              <w:rPr>
                <w:rFonts w:ascii="Avenir Book" w:hAnsi="Avenir Book"/>
                <w:b/>
                <w:bCs/>
                <w:sz w:val="16"/>
                <w:szCs w:val="16"/>
                <w:lang w:val="en-US"/>
              </w:rPr>
            </w:pPr>
          </w:p>
        </w:tc>
      </w:tr>
      <w:tr w:rsidR="004B3228" w:rsidRPr="002F3B88" w14:paraId="4114B0A6" w14:textId="77777777" w:rsidTr="00C93B3F">
        <w:tc>
          <w:tcPr>
            <w:tcW w:w="5098" w:type="dxa"/>
            <w:tcBorders>
              <w:bottom w:val="single" w:sz="4" w:space="0" w:color="auto"/>
            </w:tcBorders>
          </w:tcPr>
          <w:p w14:paraId="3284267A" w14:textId="7682E11C"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Records of goods / services supplied, invoices, credit notes, charts &amp; codes of account, bank statements, etc., all customs documents,  </w:t>
            </w:r>
          </w:p>
        </w:tc>
        <w:tc>
          <w:tcPr>
            <w:tcW w:w="1418" w:type="dxa"/>
            <w:tcBorders>
              <w:bottom w:val="single" w:sz="4" w:space="0" w:color="auto"/>
            </w:tcBorders>
          </w:tcPr>
          <w:p w14:paraId="12C4D94F" w14:textId="13435DC6"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S55, s15, s16, s20</w:t>
            </w:r>
          </w:p>
        </w:tc>
        <w:tc>
          <w:tcPr>
            <w:tcW w:w="3118" w:type="dxa"/>
            <w:tcBorders>
              <w:bottom w:val="single" w:sz="4" w:space="0" w:color="auto"/>
            </w:tcBorders>
          </w:tcPr>
          <w:p w14:paraId="24D16E03" w14:textId="0EFFD19F" w:rsidR="004B3228" w:rsidRPr="006D492E" w:rsidRDefault="004B3228" w:rsidP="00282E08">
            <w:pPr>
              <w:tabs>
                <w:tab w:val="left" w:pos="1560"/>
              </w:tabs>
              <w:spacing w:line="276" w:lineRule="auto"/>
              <w:ind w:left="0" w:firstLine="0"/>
              <w:rPr>
                <w:rFonts w:ascii="Avenir Book" w:hAnsi="Avenir Book"/>
                <w:sz w:val="16"/>
                <w:szCs w:val="16"/>
                <w:lang w:val="en-US"/>
              </w:rPr>
            </w:pPr>
            <w:r w:rsidRPr="00A12D2F">
              <w:rPr>
                <w:rFonts w:ascii="Avenir Book" w:hAnsi="Avenir Book"/>
                <w:color w:val="FF0000"/>
                <w:sz w:val="16"/>
                <w:szCs w:val="16"/>
                <w:lang w:val="en-US"/>
              </w:rPr>
              <w:t>5 years from date of submission of return</w:t>
            </w:r>
          </w:p>
        </w:tc>
        <w:tc>
          <w:tcPr>
            <w:tcW w:w="2410" w:type="dxa"/>
            <w:tcBorders>
              <w:bottom w:val="single" w:sz="4" w:space="0" w:color="auto"/>
            </w:tcBorders>
          </w:tcPr>
          <w:p w14:paraId="1176396B" w14:textId="4BBA377A"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if for invoices not available, marked “copy”</w:t>
            </w:r>
          </w:p>
        </w:tc>
        <w:tc>
          <w:tcPr>
            <w:tcW w:w="1843" w:type="dxa"/>
            <w:tcBorders>
              <w:bottom w:val="single" w:sz="4" w:space="0" w:color="auto"/>
            </w:tcBorders>
          </w:tcPr>
          <w:p w14:paraId="3BBC47A1" w14:textId="5F5170BB" w:rsidR="004B3228" w:rsidRPr="006D492E" w:rsidRDefault="004B3228" w:rsidP="00282E08">
            <w:pPr>
              <w:tabs>
                <w:tab w:val="left" w:pos="1560"/>
              </w:tabs>
              <w:spacing w:line="276" w:lineRule="auto"/>
              <w:ind w:left="0" w:firstLine="0"/>
              <w:rPr>
                <w:rFonts w:ascii="Avenir Book" w:hAnsi="Avenir Book"/>
                <w:sz w:val="16"/>
                <w:szCs w:val="16"/>
                <w:lang w:val="en-US"/>
              </w:rPr>
            </w:pPr>
          </w:p>
        </w:tc>
      </w:tr>
    </w:tbl>
    <w:p w14:paraId="39026F61" w14:textId="0EC28E1C" w:rsidR="00B408BA" w:rsidRPr="005602B1" w:rsidRDefault="00B408BA" w:rsidP="00282E08">
      <w:pPr>
        <w:tabs>
          <w:tab w:val="left" w:pos="6112"/>
        </w:tabs>
        <w:spacing w:line="276" w:lineRule="auto"/>
        <w:jc w:val="both"/>
        <w:rPr>
          <w:rFonts w:ascii="Cambria" w:hAnsi="Cambria"/>
          <w:lang w:val="en-US"/>
        </w:rPr>
      </w:pPr>
    </w:p>
    <w:p w14:paraId="2D77AA3D" w14:textId="72A9B6BF" w:rsidR="00B408BA" w:rsidRDefault="00B408BA" w:rsidP="007E3E24">
      <w:pPr>
        <w:pStyle w:val="Heading2"/>
        <w:numPr>
          <w:ilvl w:val="1"/>
          <w:numId w:val="1"/>
        </w:numPr>
        <w:spacing w:before="0"/>
        <w:jc w:val="both"/>
        <w:rPr>
          <w:lang w:val="en-US"/>
        </w:rPr>
      </w:pPr>
      <w:r>
        <w:rPr>
          <w:lang w:val="en-US"/>
        </w:rPr>
        <w:t xml:space="preserve"> </w:t>
      </w:r>
      <w:bookmarkStart w:id="27" w:name="_Toc61545503"/>
      <w:r w:rsidR="004B3228">
        <w:rPr>
          <w:lang w:val="en-US"/>
        </w:rPr>
        <w:t xml:space="preserve">Finance: </w:t>
      </w:r>
      <w:r>
        <w:rPr>
          <w:lang w:val="en-US"/>
        </w:rPr>
        <w:t>Customs and Excise Act 91 of 1964, as amended by Act 45 of 1995</w:t>
      </w:r>
      <w:bookmarkEnd w:id="27"/>
    </w:p>
    <w:p w14:paraId="73D4BEC9" w14:textId="7A891A7F" w:rsidR="004B3228" w:rsidRPr="00045F89" w:rsidRDefault="004B3228" w:rsidP="004B3228">
      <w:pPr>
        <w:rPr>
          <w:sz w:val="20"/>
          <w:szCs w:val="20"/>
          <w:lang w:val="en-US" w:eastAsia="en-ZA"/>
        </w:rPr>
      </w:pPr>
      <w:r w:rsidRPr="00045F89">
        <w:rPr>
          <w:sz w:val="20"/>
          <w:szCs w:val="20"/>
          <w:highlight w:val="yellow"/>
          <w:lang w:val="en-US" w:eastAsia="en-ZA"/>
        </w:rPr>
        <w:t>[Only applicable where practice imports / exports goods]</w:t>
      </w:r>
    </w:p>
    <w:tbl>
      <w:tblPr>
        <w:tblStyle w:val="TableGrid"/>
        <w:tblW w:w="0" w:type="auto"/>
        <w:tblLook w:val="04A0" w:firstRow="1" w:lastRow="0" w:firstColumn="1" w:lastColumn="0" w:noHBand="0" w:noVBand="1"/>
      </w:tblPr>
      <w:tblGrid>
        <w:gridCol w:w="3823"/>
        <w:gridCol w:w="1134"/>
        <w:gridCol w:w="4819"/>
        <w:gridCol w:w="2268"/>
        <w:gridCol w:w="1843"/>
      </w:tblGrid>
      <w:tr w:rsidR="004B3228" w:rsidRPr="002F3B88" w14:paraId="4AA2DA85" w14:textId="77777777" w:rsidTr="00045F89">
        <w:tc>
          <w:tcPr>
            <w:tcW w:w="3823" w:type="dxa"/>
          </w:tcPr>
          <w:p w14:paraId="51C99CE1"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134" w:type="dxa"/>
          </w:tcPr>
          <w:p w14:paraId="3E945601" w14:textId="782E1F89"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r>
              <w:rPr>
                <w:rFonts w:ascii="Avenir Book" w:hAnsi="Avenir Book"/>
                <w:b/>
                <w:bCs/>
                <w:sz w:val="16"/>
                <w:szCs w:val="16"/>
                <w:lang w:val="en-US"/>
              </w:rPr>
              <w:t xml:space="preserve"> / Rule</w:t>
            </w:r>
            <w:r>
              <w:rPr>
                <w:rStyle w:val="FootnoteReference"/>
                <w:rFonts w:ascii="Avenir Book" w:hAnsi="Avenir Book"/>
                <w:b/>
                <w:bCs/>
                <w:sz w:val="16"/>
                <w:szCs w:val="16"/>
                <w:lang w:val="en-US"/>
              </w:rPr>
              <w:footnoteReference w:id="17"/>
            </w:r>
          </w:p>
        </w:tc>
        <w:tc>
          <w:tcPr>
            <w:tcW w:w="4819" w:type="dxa"/>
          </w:tcPr>
          <w:p w14:paraId="5BB43E47"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268" w:type="dxa"/>
          </w:tcPr>
          <w:p w14:paraId="2CC6026F" w14:textId="77777777" w:rsidR="004B3228" w:rsidRPr="006D492E" w:rsidRDefault="004B322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297362D2" w14:textId="19D9022E" w:rsidR="004B3228" w:rsidRPr="006D492E" w:rsidRDefault="00045F89"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4B3228" w:rsidRPr="002F3B88" w14:paraId="3247FE2F" w14:textId="77777777" w:rsidTr="00045F89">
        <w:tc>
          <w:tcPr>
            <w:tcW w:w="3823" w:type="dxa"/>
          </w:tcPr>
          <w:p w14:paraId="64A5FE0D" w14:textId="362E82BA"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Invoices, credit. notes, etc. on imports</w:t>
            </w:r>
          </w:p>
        </w:tc>
        <w:tc>
          <w:tcPr>
            <w:tcW w:w="1134" w:type="dxa"/>
          </w:tcPr>
          <w:p w14:paraId="4F101B7A" w14:textId="2354C914"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Rule 39.05</w:t>
            </w:r>
          </w:p>
        </w:tc>
        <w:tc>
          <w:tcPr>
            <w:tcW w:w="4819" w:type="dxa"/>
          </w:tcPr>
          <w:p w14:paraId="37FB0098" w14:textId="31064A7D"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Retain for production to SARS officials</w:t>
            </w:r>
          </w:p>
        </w:tc>
        <w:tc>
          <w:tcPr>
            <w:tcW w:w="2268" w:type="dxa"/>
          </w:tcPr>
          <w:p w14:paraId="3352A8ED" w14:textId="7382D1F6" w:rsidR="004B3228" w:rsidRPr="006D492E"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True copies of invoices</w:t>
            </w:r>
          </w:p>
        </w:tc>
        <w:tc>
          <w:tcPr>
            <w:tcW w:w="1843" w:type="dxa"/>
          </w:tcPr>
          <w:p w14:paraId="52AF832C" w14:textId="2C1E984E" w:rsidR="004B3228" w:rsidRPr="006D492E" w:rsidRDefault="004B3228" w:rsidP="00282E08">
            <w:pPr>
              <w:tabs>
                <w:tab w:val="left" w:pos="1560"/>
              </w:tabs>
              <w:spacing w:line="276" w:lineRule="auto"/>
              <w:ind w:left="0" w:firstLine="0"/>
              <w:rPr>
                <w:rFonts w:ascii="Avenir Book" w:hAnsi="Avenir Book"/>
                <w:sz w:val="16"/>
                <w:szCs w:val="16"/>
                <w:lang w:val="en-US"/>
              </w:rPr>
            </w:pPr>
          </w:p>
        </w:tc>
      </w:tr>
      <w:tr w:rsidR="004B3228" w:rsidRPr="002F3B88" w14:paraId="3FFF35BB" w14:textId="77777777" w:rsidTr="00045F89">
        <w:tc>
          <w:tcPr>
            <w:tcW w:w="3823" w:type="dxa"/>
          </w:tcPr>
          <w:p w14:paraId="3502B449" w14:textId="77777777" w:rsidR="004B3228" w:rsidRDefault="004B3228" w:rsidP="00282E08">
            <w:pPr>
              <w:spacing w:line="276" w:lineRule="auto"/>
              <w:ind w:left="0" w:firstLine="0"/>
              <w:rPr>
                <w:rFonts w:ascii="Avenir Book" w:hAnsi="Avenir Book"/>
                <w:color w:val="000000"/>
                <w:sz w:val="16"/>
                <w:szCs w:val="16"/>
                <w:shd w:val="clear" w:color="auto" w:fill="FFFFFF"/>
              </w:rPr>
            </w:pPr>
            <w:r w:rsidRPr="00146252">
              <w:rPr>
                <w:rFonts w:ascii="Avenir Book" w:hAnsi="Avenir Book"/>
                <w:color w:val="000000"/>
                <w:sz w:val="16"/>
                <w:szCs w:val="16"/>
                <w:shd w:val="clear" w:color="auto" w:fill="FFFFFF"/>
              </w:rPr>
              <w:t xml:space="preserve">books, accounts or documents, specifically: </w:t>
            </w:r>
            <w:r>
              <w:rPr>
                <w:rFonts w:ascii="Avenir Book" w:hAnsi="Avenir Book"/>
                <w:color w:val="000000"/>
                <w:sz w:val="16"/>
                <w:szCs w:val="16"/>
                <w:shd w:val="clear" w:color="auto" w:fill="FFFFFF"/>
              </w:rPr>
              <w:t xml:space="preserve"> bill of entry contracts of purchase &amp; sale, shippers statement of expenses, clearing instructions; </w:t>
            </w:r>
          </w:p>
          <w:p w14:paraId="0E38C62B" w14:textId="030369E9" w:rsidR="004B3228" w:rsidRPr="00146252" w:rsidRDefault="004B3228" w:rsidP="00282E08">
            <w:pPr>
              <w:spacing w:line="276" w:lineRule="auto"/>
              <w:ind w:left="0" w:firstLine="0"/>
              <w:rPr>
                <w:rFonts w:ascii="Avenir Book" w:hAnsi="Avenir Book"/>
                <w:sz w:val="16"/>
                <w:szCs w:val="16"/>
              </w:rPr>
            </w:pPr>
            <w:r w:rsidRPr="00146252">
              <w:rPr>
                <w:rFonts w:ascii="Avenir Book" w:hAnsi="Avenir Book"/>
                <w:color w:val="000000"/>
                <w:sz w:val="16"/>
                <w:szCs w:val="16"/>
                <w:shd w:val="clear" w:color="auto" w:fill="FFFFFF"/>
              </w:rPr>
              <w:t>bills of entry, bills of lading or other transport documents, suppliers invoices, packing lists, bank stamped invoices, payment advices</w:t>
            </w:r>
          </w:p>
        </w:tc>
        <w:tc>
          <w:tcPr>
            <w:tcW w:w="1134" w:type="dxa"/>
          </w:tcPr>
          <w:p w14:paraId="5A6498BB" w14:textId="314DA1B6"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S39,</w:t>
            </w:r>
          </w:p>
          <w:p w14:paraId="4C9F86E3" w14:textId="1209D65C"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s101, </w:t>
            </w:r>
          </w:p>
          <w:p w14:paraId="7B23A1BF" w14:textId="77777777" w:rsidR="004B3228" w:rsidRDefault="004B3228" w:rsidP="00282E08">
            <w:pPr>
              <w:tabs>
                <w:tab w:val="left" w:pos="1560"/>
              </w:tabs>
              <w:spacing w:line="276" w:lineRule="auto"/>
              <w:ind w:left="0" w:firstLine="0"/>
              <w:rPr>
                <w:rFonts w:ascii="Avenir Book" w:hAnsi="Avenir Book"/>
                <w:sz w:val="16"/>
                <w:szCs w:val="16"/>
                <w:lang w:val="en-US"/>
              </w:rPr>
            </w:pPr>
          </w:p>
          <w:p w14:paraId="331726A7" w14:textId="210115EC"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Rules 101.1 to 101.3</w:t>
            </w:r>
          </w:p>
        </w:tc>
        <w:tc>
          <w:tcPr>
            <w:tcW w:w="4819" w:type="dxa"/>
          </w:tcPr>
          <w:p w14:paraId="79D42556" w14:textId="37CD6DF2"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Must be available for inspection as. Required by regulations &amp; rules: </w:t>
            </w:r>
            <w:r w:rsidRPr="00146252">
              <w:rPr>
                <w:rFonts w:ascii="Avenir Book" w:hAnsi="Avenir Book"/>
                <w:color w:val="FF0000"/>
                <w:sz w:val="16"/>
                <w:szCs w:val="16"/>
                <w:lang w:val="en-US"/>
              </w:rPr>
              <w:t>5 years from date of import</w:t>
            </w:r>
            <w:r>
              <w:rPr>
                <w:rFonts w:ascii="Avenir Book" w:hAnsi="Avenir Book"/>
                <w:sz w:val="16"/>
                <w:szCs w:val="16"/>
                <w:lang w:val="en-US"/>
              </w:rPr>
              <w:t>,</w:t>
            </w:r>
            <w:r w:rsidRPr="008C7D16">
              <w:rPr>
                <w:rFonts w:ascii="Avenir Book" w:hAnsi="Avenir Book"/>
                <w:color w:val="FF0000"/>
                <w:sz w:val="16"/>
                <w:szCs w:val="16"/>
                <w:lang w:val="en-US"/>
              </w:rPr>
              <w:t xml:space="preserve"> export,</w:t>
            </w:r>
            <w:r>
              <w:rPr>
                <w:rFonts w:ascii="Avenir Book" w:hAnsi="Avenir Book"/>
                <w:sz w:val="16"/>
                <w:szCs w:val="16"/>
                <w:lang w:val="en-US"/>
              </w:rPr>
              <w:t xml:space="preserve"> </w:t>
            </w:r>
            <w:r w:rsidRPr="008C7D16">
              <w:rPr>
                <w:rFonts w:ascii="Avenir Book" w:hAnsi="Avenir Book"/>
                <w:color w:val="FF0000"/>
                <w:sz w:val="16"/>
                <w:szCs w:val="16"/>
                <w:lang w:val="en-US"/>
              </w:rPr>
              <w:t xml:space="preserve">purchase, use by inspector, </w:t>
            </w:r>
            <w:r>
              <w:rPr>
                <w:rFonts w:ascii="Avenir Book" w:hAnsi="Avenir Book"/>
                <w:sz w:val="16"/>
                <w:szCs w:val="16"/>
                <w:lang w:val="en-US"/>
              </w:rPr>
              <w:t xml:space="preserve">etc.  (depending on the specific document listed and its use), and available </w:t>
            </w:r>
            <w:r w:rsidRPr="00631E68">
              <w:rPr>
                <w:rFonts w:ascii="Avenir Book" w:hAnsi="Avenir Book"/>
                <w:color w:val="FF0000"/>
                <w:sz w:val="16"/>
                <w:szCs w:val="16"/>
                <w:lang w:val="en-US"/>
              </w:rPr>
              <w:t>until clearance</w:t>
            </w:r>
            <w:r>
              <w:rPr>
                <w:rFonts w:ascii="Avenir Book" w:hAnsi="Avenir Book"/>
                <w:sz w:val="16"/>
                <w:szCs w:val="16"/>
                <w:lang w:val="en-US"/>
              </w:rPr>
              <w:t xml:space="preserve"> (which may exceed 5 years)</w:t>
            </w:r>
          </w:p>
          <w:p w14:paraId="1A32B601" w14:textId="32A4DD8C" w:rsidR="004B3228" w:rsidRDefault="004B3228" w:rsidP="00282E08">
            <w:pPr>
              <w:tabs>
                <w:tab w:val="left" w:pos="1560"/>
              </w:tabs>
              <w:spacing w:line="276" w:lineRule="auto"/>
              <w:ind w:left="0" w:firstLine="0"/>
              <w:rPr>
                <w:rFonts w:ascii="Avenir Book" w:hAnsi="Avenir Book"/>
                <w:sz w:val="16"/>
                <w:szCs w:val="16"/>
                <w:lang w:val="en-US"/>
              </w:rPr>
            </w:pPr>
          </w:p>
        </w:tc>
        <w:tc>
          <w:tcPr>
            <w:tcW w:w="2268" w:type="dxa"/>
          </w:tcPr>
          <w:p w14:paraId="267CF5F8" w14:textId="4047E122"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Could be electronic</w:t>
            </w:r>
          </w:p>
        </w:tc>
        <w:tc>
          <w:tcPr>
            <w:tcW w:w="1843" w:type="dxa"/>
          </w:tcPr>
          <w:p w14:paraId="2875886B" w14:textId="2CC5A867" w:rsidR="004B3228" w:rsidRPr="006D492E" w:rsidRDefault="004B3228" w:rsidP="00282E08">
            <w:pPr>
              <w:tabs>
                <w:tab w:val="left" w:pos="1560"/>
              </w:tabs>
              <w:spacing w:line="276" w:lineRule="auto"/>
              <w:ind w:left="0" w:firstLine="0"/>
              <w:rPr>
                <w:rFonts w:ascii="Avenir Book" w:hAnsi="Avenir Book"/>
                <w:sz w:val="16"/>
                <w:szCs w:val="16"/>
                <w:lang w:val="en-US"/>
              </w:rPr>
            </w:pPr>
          </w:p>
        </w:tc>
      </w:tr>
      <w:tr w:rsidR="004B3228" w:rsidRPr="002F3B88" w14:paraId="04E7AEA9" w14:textId="77777777" w:rsidTr="00045F89">
        <w:tc>
          <w:tcPr>
            <w:tcW w:w="3823" w:type="dxa"/>
          </w:tcPr>
          <w:p w14:paraId="2A61C814" w14:textId="4E7E3241"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Exporter / entities supplying to an exporter: certificates of origin &amp; all export documents, including supporting documents on origin; importer of such goods</w:t>
            </w:r>
          </w:p>
        </w:tc>
        <w:tc>
          <w:tcPr>
            <w:tcW w:w="1134" w:type="dxa"/>
          </w:tcPr>
          <w:p w14:paraId="044576B2" w14:textId="2777EA88"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Rule 101.2</w:t>
            </w:r>
          </w:p>
        </w:tc>
        <w:tc>
          <w:tcPr>
            <w:tcW w:w="4819" w:type="dxa"/>
          </w:tcPr>
          <w:p w14:paraId="77E72C74" w14:textId="45186ED2" w:rsidR="004B3228" w:rsidRDefault="004B3228" w:rsidP="00282E08">
            <w:pPr>
              <w:tabs>
                <w:tab w:val="left" w:pos="1560"/>
              </w:tabs>
              <w:spacing w:line="276" w:lineRule="auto"/>
              <w:ind w:left="0" w:firstLine="0"/>
              <w:rPr>
                <w:rFonts w:ascii="Avenir Book" w:hAnsi="Avenir Book"/>
                <w:sz w:val="16"/>
                <w:szCs w:val="16"/>
                <w:lang w:val="en-US"/>
              </w:rPr>
            </w:pPr>
            <w:r w:rsidRPr="00631E68">
              <w:rPr>
                <w:rFonts w:ascii="Avenir Book" w:hAnsi="Avenir Book"/>
                <w:color w:val="FF0000"/>
                <w:sz w:val="16"/>
                <w:szCs w:val="16"/>
                <w:lang w:val="en-US"/>
              </w:rPr>
              <w:t>5 calendar years</w:t>
            </w:r>
            <w:r>
              <w:rPr>
                <w:rFonts w:ascii="Avenir Book" w:hAnsi="Avenir Book"/>
                <w:color w:val="FF0000"/>
                <w:sz w:val="16"/>
                <w:szCs w:val="16"/>
                <w:lang w:val="en-US"/>
              </w:rPr>
              <w:t xml:space="preserve"> from date of entry for imports, </w:t>
            </w:r>
            <w:r w:rsidRPr="00906C42">
              <w:rPr>
                <w:rFonts w:ascii="Avenir Book" w:hAnsi="Avenir Book"/>
                <w:color w:val="000000" w:themeColor="text1"/>
                <w:sz w:val="16"/>
                <w:szCs w:val="16"/>
                <w:lang w:val="en-US"/>
              </w:rPr>
              <w:t xml:space="preserve">or from date of entry for goods </w:t>
            </w:r>
            <w:r>
              <w:rPr>
                <w:rFonts w:ascii="Avenir Book" w:hAnsi="Avenir Book"/>
                <w:color w:val="FF0000"/>
                <w:sz w:val="16"/>
                <w:szCs w:val="16"/>
                <w:lang w:val="en-US"/>
              </w:rPr>
              <w:t xml:space="preserve">to be exported, </w:t>
            </w:r>
            <w:r w:rsidRPr="00906C42">
              <w:rPr>
                <w:rFonts w:ascii="Avenir Book" w:hAnsi="Avenir Book"/>
                <w:color w:val="000000" w:themeColor="text1"/>
                <w:sz w:val="16"/>
                <w:szCs w:val="16"/>
                <w:lang w:val="en-US"/>
              </w:rPr>
              <w:t xml:space="preserve">or, if placed </w:t>
            </w:r>
            <w:r>
              <w:rPr>
                <w:rFonts w:ascii="Avenir Book" w:hAnsi="Avenir Book"/>
                <w:color w:val="FF0000"/>
                <w:sz w:val="16"/>
                <w:szCs w:val="16"/>
                <w:lang w:val="en-US"/>
              </w:rPr>
              <w:t xml:space="preserve">under Customs Procedure, 5 calendar years </w:t>
            </w:r>
            <w:r w:rsidRPr="00906C42">
              <w:rPr>
                <w:rFonts w:ascii="Avenir Book" w:hAnsi="Avenir Book"/>
                <w:color w:val="000000" w:themeColor="text1"/>
                <w:sz w:val="16"/>
                <w:szCs w:val="16"/>
                <w:lang w:val="en-US"/>
              </w:rPr>
              <w:t xml:space="preserve">from </w:t>
            </w:r>
            <w:r w:rsidRPr="00906C42">
              <w:rPr>
                <w:rFonts w:ascii="Avenir Book" w:hAnsi="Avenir Book"/>
                <w:color w:val="FF0000"/>
                <w:sz w:val="16"/>
                <w:szCs w:val="16"/>
                <w:lang w:val="en-US"/>
              </w:rPr>
              <w:t>completion</w:t>
            </w:r>
            <w:r w:rsidRPr="00906C42">
              <w:rPr>
                <w:rFonts w:ascii="Avenir Book" w:hAnsi="Avenir Book"/>
                <w:color w:val="000000" w:themeColor="text1"/>
                <w:sz w:val="16"/>
                <w:szCs w:val="16"/>
                <w:lang w:val="en-US"/>
              </w:rPr>
              <w:t xml:space="preserve"> of that process</w:t>
            </w:r>
          </w:p>
        </w:tc>
        <w:tc>
          <w:tcPr>
            <w:tcW w:w="2268" w:type="dxa"/>
          </w:tcPr>
          <w:p w14:paraId="7AA15B45" w14:textId="2F0C338E"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Could be electronic</w:t>
            </w:r>
          </w:p>
        </w:tc>
        <w:tc>
          <w:tcPr>
            <w:tcW w:w="1843" w:type="dxa"/>
          </w:tcPr>
          <w:p w14:paraId="33956245" w14:textId="35DA3682" w:rsidR="004B3228" w:rsidRPr="006D492E" w:rsidRDefault="004B3228" w:rsidP="00282E08">
            <w:pPr>
              <w:tabs>
                <w:tab w:val="left" w:pos="1560"/>
              </w:tabs>
              <w:spacing w:line="276" w:lineRule="auto"/>
              <w:ind w:left="0" w:firstLine="0"/>
              <w:rPr>
                <w:rFonts w:ascii="Avenir Book" w:hAnsi="Avenir Book"/>
                <w:sz w:val="16"/>
                <w:szCs w:val="16"/>
                <w:lang w:val="en-US"/>
              </w:rPr>
            </w:pPr>
          </w:p>
        </w:tc>
      </w:tr>
      <w:tr w:rsidR="004B3228" w:rsidRPr="002F3B88" w14:paraId="04DDFF9F" w14:textId="77777777" w:rsidTr="00045F89">
        <w:tc>
          <w:tcPr>
            <w:tcW w:w="3823" w:type="dxa"/>
          </w:tcPr>
          <w:p w14:paraId="49CA55DE" w14:textId="4A9E3FB1"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CA’s certificate on bools, accounts, documents, operations, transactions</w:t>
            </w:r>
          </w:p>
        </w:tc>
        <w:tc>
          <w:tcPr>
            <w:tcW w:w="1134" w:type="dxa"/>
          </w:tcPr>
          <w:p w14:paraId="724CF97E" w14:textId="7ADC194C"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S101(3)</w:t>
            </w:r>
          </w:p>
        </w:tc>
        <w:tc>
          <w:tcPr>
            <w:tcW w:w="4819" w:type="dxa"/>
          </w:tcPr>
          <w:p w14:paraId="0E0C3A6E" w14:textId="5B162619"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prescribed</w:t>
            </w:r>
            <w:r w:rsidR="00820FE5">
              <w:rPr>
                <w:rFonts w:ascii="Avenir Book" w:hAnsi="Avenir Book"/>
                <w:sz w:val="16"/>
                <w:szCs w:val="16"/>
                <w:lang w:val="en-US"/>
              </w:rPr>
              <w:t xml:space="preserve"> in regulations,</w:t>
            </w:r>
          </w:p>
        </w:tc>
        <w:tc>
          <w:tcPr>
            <w:tcW w:w="2268" w:type="dxa"/>
          </w:tcPr>
          <w:p w14:paraId="062A57EB" w14:textId="02228A4F" w:rsidR="004B3228" w:rsidRDefault="004B322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Could be electronic</w:t>
            </w:r>
          </w:p>
        </w:tc>
        <w:tc>
          <w:tcPr>
            <w:tcW w:w="1843" w:type="dxa"/>
          </w:tcPr>
          <w:p w14:paraId="1C65B503" w14:textId="0F69F0D2" w:rsidR="004B3228" w:rsidRPr="006D492E" w:rsidRDefault="004B3228" w:rsidP="00282E08">
            <w:pPr>
              <w:tabs>
                <w:tab w:val="left" w:pos="1560"/>
              </w:tabs>
              <w:spacing w:line="276" w:lineRule="auto"/>
              <w:ind w:left="0" w:firstLine="0"/>
              <w:rPr>
                <w:rFonts w:ascii="Avenir Book" w:hAnsi="Avenir Book"/>
                <w:sz w:val="16"/>
                <w:szCs w:val="16"/>
                <w:lang w:val="en-US"/>
              </w:rPr>
            </w:pPr>
          </w:p>
        </w:tc>
      </w:tr>
    </w:tbl>
    <w:p w14:paraId="3FF993AB" w14:textId="77777777" w:rsidR="004B3228" w:rsidRDefault="004B3228" w:rsidP="004B3228">
      <w:pPr>
        <w:pStyle w:val="Heading2"/>
        <w:spacing w:before="0"/>
        <w:ind w:left="792"/>
        <w:jc w:val="both"/>
        <w:rPr>
          <w:lang w:val="en-US"/>
        </w:rPr>
      </w:pPr>
    </w:p>
    <w:p w14:paraId="720977CB" w14:textId="612AB09F" w:rsidR="00B408BA" w:rsidRDefault="004B3228" w:rsidP="007E3E24">
      <w:pPr>
        <w:pStyle w:val="Heading2"/>
        <w:numPr>
          <w:ilvl w:val="1"/>
          <w:numId w:val="1"/>
        </w:numPr>
        <w:spacing w:before="0"/>
        <w:jc w:val="both"/>
        <w:rPr>
          <w:lang w:val="en-US"/>
        </w:rPr>
      </w:pPr>
      <w:bookmarkStart w:id="28" w:name="_Toc61545504"/>
      <w:r>
        <w:rPr>
          <w:lang w:val="en-US"/>
        </w:rPr>
        <w:t xml:space="preserve">Finance: </w:t>
      </w:r>
      <w:r w:rsidR="00B408BA">
        <w:rPr>
          <w:lang w:val="en-US"/>
        </w:rPr>
        <w:t>Financial Intelligence Centre Act 38 of 2001</w:t>
      </w:r>
      <w:r w:rsidR="00403E39">
        <w:rPr>
          <w:lang w:val="en-US"/>
        </w:rPr>
        <w:t xml:space="preserve"> (“FICA”)</w:t>
      </w:r>
      <w:bookmarkEnd w:id="28"/>
    </w:p>
    <w:p w14:paraId="116FD2DB" w14:textId="226A1C7B" w:rsidR="00686597" w:rsidRPr="00AF03F4" w:rsidRDefault="00AF03F4" w:rsidP="00282E08">
      <w:pPr>
        <w:spacing w:line="276" w:lineRule="auto"/>
        <w:jc w:val="both"/>
        <w:rPr>
          <w:rFonts w:ascii="Cambria" w:hAnsi="Cambria"/>
          <w:lang w:val="en-US"/>
        </w:rPr>
      </w:pPr>
      <w:r w:rsidRPr="00AF03F4">
        <w:rPr>
          <w:rFonts w:ascii="Cambria" w:hAnsi="Cambria"/>
          <w:lang w:val="en-US"/>
        </w:rPr>
        <w:t>This Act applies to</w:t>
      </w:r>
      <w:r>
        <w:rPr>
          <w:rFonts w:ascii="Cambria" w:hAnsi="Cambria"/>
          <w:lang w:val="en-US"/>
        </w:rPr>
        <w:t xml:space="preserve"> banks, long terms insurers, estate agents, those keeping assets in trust, </w:t>
      </w:r>
      <w:r w:rsidR="00403E39">
        <w:rPr>
          <w:rFonts w:ascii="Cambria" w:hAnsi="Cambria"/>
          <w:lang w:val="en-US"/>
        </w:rPr>
        <w:t xml:space="preserve">financial advisories, etc. It does not apply to </w:t>
      </w:r>
      <w:r w:rsidR="008731B4">
        <w:rPr>
          <w:rFonts w:ascii="Cambria" w:hAnsi="Cambria"/>
          <w:lang w:val="en-US"/>
        </w:rPr>
        <w:t>Practice</w:t>
      </w:r>
      <w:r w:rsidR="00403E39">
        <w:rPr>
          <w:rFonts w:ascii="Cambria" w:hAnsi="Cambria"/>
          <w:lang w:val="en-US"/>
        </w:rPr>
        <w:t xml:space="preserve">, but requires awareness by </w:t>
      </w:r>
      <w:r w:rsidR="008731B4">
        <w:rPr>
          <w:rFonts w:ascii="Cambria" w:hAnsi="Cambria"/>
          <w:lang w:val="en-US"/>
        </w:rPr>
        <w:t>Practice</w:t>
      </w:r>
      <w:r w:rsidR="00403E39">
        <w:rPr>
          <w:rFonts w:ascii="Cambria" w:hAnsi="Cambria"/>
          <w:lang w:val="en-US"/>
        </w:rPr>
        <w:t xml:space="preserve"> of the documents these entities must retain when </w:t>
      </w:r>
      <w:r w:rsidR="001B27C6">
        <w:rPr>
          <w:rFonts w:ascii="Cambria" w:hAnsi="Cambria"/>
          <w:lang w:val="en-US"/>
        </w:rPr>
        <w:t>a bank, broker, etc.</w:t>
      </w:r>
      <w:r w:rsidR="00403E39">
        <w:rPr>
          <w:rFonts w:ascii="Cambria" w:hAnsi="Cambria"/>
          <w:lang w:val="en-US"/>
        </w:rPr>
        <w:t xml:space="preserve"> enter into a business relationship or once-off transaction with </w:t>
      </w:r>
      <w:r w:rsidR="008731B4">
        <w:rPr>
          <w:rFonts w:ascii="Cambria" w:hAnsi="Cambria"/>
          <w:lang w:val="en-US"/>
        </w:rPr>
        <w:t>Practice</w:t>
      </w:r>
      <w:r w:rsidR="00403E39">
        <w:rPr>
          <w:rFonts w:ascii="Cambria" w:hAnsi="Cambria"/>
          <w:lang w:val="en-US"/>
        </w:rPr>
        <w:t>.</w:t>
      </w:r>
      <w:r w:rsidR="00BB3BCE">
        <w:rPr>
          <w:rFonts w:ascii="Cambria" w:hAnsi="Cambria"/>
          <w:lang w:val="en-US"/>
        </w:rPr>
        <w:t xml:space="preserve"> </w:t>
      </w:r>
    </w:p>
    <w:tbl>
      <w:tblPr>
        <w:tblStyle w:val="TableGrid"/>
        <w:tblW w:w="14029" w:type="dxa"/>
        <w:tblLook w:val="04A0" w:firstRow="1" w:lastRow="0" w:firstColumn="1" w:lastColumn="0" w:noHBand="0" w:noVBand="1"/>
      </w:tblPr>
      <w:tblGrid>
        <w:gridCol w:w="4815"/>
        <w:gridCol w:w="1134"/>
        <w:gridCol w:w="3969"/>
        <w:gridCol w:w="2410"/>
        <w:gridCol w:w="1701"/>
      </w:tblGrid>
      <w:tr w:rsidR="001B27C6" w:rsidRPr="002F3B88" w14:paraId="34A68287" w14:textId="77777777" w:rsidTr="00820FE5">
        <w:tc>
          <w:tcPr>
            <w:tcW w:w="4815" w:type="dxa"/>
          </w:tcPr>
          <w:p w14:paraId="0EEF2AB1" w14:textId="77777777" w:rsidR="001B27C6" w:rsidRPr="006D492E" w:rsidRDefault="001B27C6"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134" w:type="dxa"/>
          </w:tcPr>
          <w:p w14:paraId="08458512" w14:textId="77777777" w:rsidR="001B27C6" w:rsidRPr="006D492E" w:rsidRDefault="001B27C6"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969" w:type="dxa"/>
          </w:tcPr>
          <w:p w14:paraId="6E0EC2ED" w14:textId="77777777" w:rsidR="001B27C6" w:rsidRPr="006D492E" w:rsidRDefault="001B27C6"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2410" w:type="dxa"/>
          </w:tcPr>
          <w:p w14:paraId="4758F190" w14:textId="77777777" w:rsidR="001B27C6" w:rsidRPr="006D492E" w:rsidRDefault="001B27C6"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701" w:type="dxa"/>
          </w:tcPr>
          <w:p w14:paraId="10269ECB" w14:textId="78B72E67" w:rsidR="001B27C6" w:rsidRPr="006D492E" w:rsidRDefault="00820FE5"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1B27C6" w:rsidRPr="002F3B88" w14:paraId="44A23838" w14:textId="77777777" w:rsidTr="00820FE5">
        <w:tc>
          <w:tcPr>
            <w:tcW w:w="4815" w:type="dxa"/>
          </w:tcPr>
          <w:p w14:paraId="72EA3208" w14:textId="58F5C5D9" w:rsidR="001B27C6" w:rsidRPr="006D492E" w:rsidRDefault="001B27C6"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Due diligence documents including customer identity, purpose of business relationship, sources of funding, prominent foreign &amp; local persons, family members &amp; close associates</w:t>
            </w:r>
          </w:p>
        </w:tc>
        <w:tc>
          <w:tcPr>
            <w:tcW w:w="1134" w:type="dxa"/>
          </w:tcPr>
          <w:p w14:paraId="1D8E5791" w14:textId="061FD6D4" w:rsidR="001B27C6" w:rsidRPr="006D492E" w:rsidRDefault="001B27C6"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S21, s21A, s21B – 21H</w:t>
            </w:r>
          </w:p>
        </w:tc>
        <w:tc>
          <w:tcPr>
            <w:tcW w:w="3969" w:type="dxa"/>
          </w:tcPr>
          <w:p w14:paraId="78C2167C" w14:textId="35B982AC" w:rsidR="001B27C6" w:rsidRPr="006D492E" w:rsidRDefault="001B27C6" w:rsidP="00282E08">
            <w:pPr>
              <w:tabs>
                <w:tab w:val="left" w:pos="1560"/>
              </w:tabs>
              <w:spacing w:line="276" w:lineRule="auto"/>
              <w:ind w:left="0" w:firstLine="0"/>
              <w:rPr>
                <w:rFonts w:ascii="Avenir Book" w:hAnsi="Avenir Book"/>
                <w:sz w:val="16"/>
                <w:szCs w:val="16"/>
                <w:lang w:val="en-US"/>
              </w:rPr>
            </w:pPr>
            <w:r w:rsidRPr="00E41A8F">
              <w:rPr>
                <w:rFonts w:ascii="Avenir Book" w:hAnsi="Avenir Book"/>
                <w:color w:val="FF0000"/>
                <w:sz w:val="16"/>
                <w:szCs w:val="16"/>
                <w:lang w:val="en-US"/>
              </w:rPr>
              <w:t xml:space="preserve">5 years </w:t>
            </w:r>
            <w:r>
              <w:rPr>
                <w:rFonts w:ascii="Avenir Book" w:hAnsi="Avenir Book"/>
                <w:sz w:val="16"/>
                <w:szCs w:val="16"/>
                <w:lang w:val="en-US"/>
              </w:rPr>
              <w:t xml:space="preserve">from </w:t>
            </w:r>
            <w:r w:rsidRPr="00E41A8F">
              <w:rPr>
                <w:rFonts w:ascii="Avenir Book" w:hAnsi="Avenir Book"/>
                <w:color w:val="FF0000"/>
                <w:sz w:val="16"/>
                <w:szCs w:val="16"/>
                <w:lang w:val="en-US"/>
              </w:rPr>
              <w:t>date of each transaction</w:t>
            </w:r>
            <w:r>
              <w:rPr>
                <w:rFonts w:ascii="Avenir Book" w:hAnsi="Avenir Book"/>
                <w:sz w:val="16"/>
                <w:szCs w:val="16"/>
                <w:lang w:val="en-US"/>
              </w:rPr>
              <w:t xml:space="preserve">; and 5 years after business </w:t>
            </w:r>
            <w:r w:rsidRPr="00E41A8F">
              <w:rPr>
                <w:rFonts w:ascii="Avenir Book" w:hAnsi="Avenir Book"/>
                <w:color w:val="FF0000"/>
                <w:sz w:val="16"/>
                <w:szCs w:val="16"/>
                <w:lang w:val="en-US"/>
              </w:rPr>
              <w:t>relationship is terminated</w:t>
            </w:r>
            <w:r>
              <w:rPr>
                <w:rFonts w:ascii="Avenir Book" w:hAnsi="Avenir Book"/>
                <w:sz w:val="16"/>
                <w:szCs w:val="16"/>
                <w:lang w:val="en-US"/>
              </w:rPr>
              <w:t xml:space="preserve">, if reported to Centre, </w:t>
            </w:r>
            <w:r w:rsidRPr="00E41A8F">
              <w:rPr>
                <w:rFonts w:ascii="Avenir Book" w:hAnsi="Avenir Book"/>
                <w:color w:val="FF0000"/>
                <w:sz w:val="16"/>
                <w:szCs w:val="16"/>
                <w:lang w:val="en-US"/>
              </w:rPr>
              <w:t>5 years from date of that report to FIC</w:t>
            </w:r>
          </w:p>
        </w:tc>
        <w:tc>
          <w:tcPr>
            <w:tcW w:w="2410" w:type="dxa"/>
          </w:tcPr>
          <w:p w14:paraId="48E597D2" w14:textId="24387F62" w:rsidR="001B27C6" w:rsidRPr="006D492E" w:rsidRDefault="001B27C6"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 but as it could lead to criminal investigations, proposed originals</w:t>
            </w:r>
          </w:p>
        </w:tc>
        <w:tc>
          <w:tcPr>
            <w:tcW w:w="1701" w:type="dxa"/>
          </w:tcPr>
          <w:p w14:paraId="7352A574" w14:textId="120E5A05" w:rsidR="001B27C6" w:rsidRPr="006D492E" w:rsidRDefault="001B27C6" w:rsidP="00282E08">
            <w:pPr>
              <w:tabs>
                <w:tab w:val="left" w:pos="1560"/>
              </w:tabs>
              <w:spacing w:line="276" w:lineRule="auto"/>
              <w:ind w:left="0" w:firstLine="0"/>
              <w:rPr>
                <w:rFonts w:ascii="Avenir Book" w:hAnsi="Avenir Book"/>
                <w:sz w:val="16"/>
                <w:szCs w:val="16"/>
                <w:lang w:val="en-US"/>
              </w:rPr>
            </w:pPr>
          </w:p>
        </w:tc>
      </w:tr>
    </w:tbl>
    <w:p w14:paraId="0071DC7B" w14:textId="77777777" w:rsidR="00820FE5" w:rsidRDefault="00820FE5" w:rsidP="00820FE5">
      <w:pPr>
        <w:pStyle w:val="Heading2"/>
        <w:spacing w:before="0"/>
        <w:ind w:left="792"/>
        <w:jc w:val="both"/>
        <w:rPr>
          <w:lang w:val="en-US"/>
        </w:rPr>
      </w:pPr>
    </w:p>
    <w:p w14:paraId="0A891D92" w14:textId="267C0FAB" w:rsidR="00B408BA" w:rsidRDefault="001B27C6" w:rsidP="007E3E24">
      <w:pPr>
        <w:pStyle w:val="Heading2"/>
        <w:numPr>
          <w:ilvl w:val="1"/>
          <w:numId w:val="1"/>
        </w:numPr>
        <w:spacing w:before="0"/>
        <w:jc w:val="both"/>
        <w:rPr>
          <w:lang w:val="en-US"/>
        </w:rPr>
      </w:pPr>
      <w:bookmarkStart w:id="29" w:name="_Toc61545505"/>
      <w:r>
        <w:rPr>
          <w:lang w:val="en-US"/>
        </w:rPr>
        <w:t xml:space="preserve">Finance: </w:t>
      </w:r>
      <w:r w:rsidR="00B408BA" w:rsidRPr="002C7FBC">
        <w:rPr>
          <w:lang w:val="en-US"/>
        </w:rPr>
        <w:t>Insolvency Act 24 of 1936</w:t>
      </w:r>
      <w:bookmarkEnd w:id="29"/>
      <w:r w:rsidR="00B408BA">
        <w:rPr>
          <w:lang w:val="en-US"/>
        </w:rPr>
        <w:t xml:space="preserve"> </w:t>
      </w:r>
    </w:p>
    <w:tbl>
      <w:tblPr>
        <w:tblStyle w:val="TableGrid"/>
        <w:tblW w:w="14170" w:type="dxa"/>
        <w:tblLook w:val="04A0" w:firstRow="1" w:lastRow="0" w:firstColumn="1" w:lastColumn="0" w:noHBand="0" w:noVBand="1"/>
      </w:tblPr>
      <w:tblGrid>
        <w:gridCol w:w="4815"/>
        <w:gridCol w:w="1134"/>
        <w:gridCol w:w="3260"/>
        <w:gridCol w:w="3161"/>
        <w:gridCol w:w="1800"/>
      </w:tblGrid>
      <w:tr w:rsidR="00820FE5" w:rsidRPr="002F3B88" w14:paraId="2DE6457D" w14:textId="77777777" w:rsidTr="0080199B">
        <w:tc>
          <w:tcPr>
            <w:tcW w:w="4815" w:type="dxa"/>
          </w:tcPr>
          <w:p w14:paraId="1E539789" w14:textId="77777777" w:rsidR="00820FE5" w:rsidRPr="006D492E" w:rsidRDefault="00820FE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134" w:type="dxa"/>
          </w:tcPr>
          <w:p w14:paraId="07E9186C" w14:textId="77777777" w:rsidR="00820FE5" w:rsidRPr="006D492E" w:rsidRDefault="00820FE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260" w:type="dxa"/>
          </w:tcPr>
          <w:p w14:paraId="145A9CD0" w14:textId="77777777" w:rsidR="00820FE5" w:rsidRPr="006D492E" w:rsidRDefault="00820FE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3161" w:type="dxa"/>
          </w:tcPr>
          <w:p w14:paraId="733E862A" w14:textId="77777777" w:rsidR="00820FE5" w:rsidRPr="006D492E" w:rsidRDefault="00820FE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00" w:type="dxa"/>
          </w:tcPr>
          <w:p w14:paraId="6D2B36E8" w14:textId="1AAC328A" w:rsidR="00820FE5" w:rsidRPr="006D492E" w:rsidRDefault="0080199B"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820FE5" w:rsidRPr="002F3B88" w14:paraId="64CCAAF2" w14:textId="77777777" w:rsidTr="0080199B">
        <w:tc>
          <w:tcPr>
            <w:tcW w:w="4815" w:type="dxa"/>
          </w:tcPr>
          <w:p w14:paraId="760492C4" w14:textId="08F0F112" w:rsidR="00820FE5" w:rsidRPr="006D492E"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Insolvent: All property and cash transactions</w:t>
            </w:r>
          </w:p>
        </w:tc>
        <w:tc>
          <w:tcPr>
            <w:tcW w:w="1134" w:type="dxa"/>
          </w:tcPr>
          <w:p w14:paraId="287F588C" w14:textId="21462804" w:rsidR="00820FE5" w:rsidRPr="006D492E"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S134</w:t>
            </w:r>
          </w:p>
        </w:tc>
        <w:tc>
          <w:tcPr>
            <w:tcW w:w="3260" w:type="dxa"/>
          </w:tcPr>
          <w:p w14:paraId="3874C9B4" w14:textId="5D2829EB" w:rsidR="00820FE5" w:rsidRPr="006D492E"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From 2 years prior to sequestration</w:t>
            </w:r>
          </w:p>
        </w:tc>
        <w:tc>
          <w:tcPr>
            <w:tcW w:w="3161" w:type="dxa"/>
          </w:tcPr>
          <w:p w14:paraId="736AC5DF" w14:textId="1380F4B8" w:rsidR="00820FE5" w:rsidRPr="006D492E"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 but recommend originals</w:t>
            </w:r>
          </w:p>
        </w:tc>
        <w:tc>
          <w:tcPr>
            <w:tcW w:w="1800" w:type="dxa"/>
          </w:tcPr>
          <w:p w14:paraId="47FD8B0F" w14:textId="3A7E4708" w:rsidR="00820FE5" w:rsidRPr="006D492E" w:rsidRDefault="00820FE5" w:rsidP="00282E08">
            <w:pPr>
              <w:tabs>
                <w:tab w:val="left" w:pos="1560"/>
              </w:tabs>
              <w:spacing w:line="276" w:lineRule="auto"/>
              <w:ind w:left="0" w:firstLine="0"/>
              <w:rPr>
                <w:rFonts w:ascii="Avenir Book" w:hAnsi="Avenir Book"/>
                <w:sz w:val="16"/>
                <w:szCs w:val="16"/>
                <w:lang w:val="en-US"/>
              </w:rPr>
            </w:pPr>
          </w:p>
        </w:tc>
      </w:tr>
      <w:tr w:rsidR="00820FE5" w:rsidRPr="002F3B88" w14:paraId="3A3D7025" w14:textId="77777777" w:rsidTr="0080199B">
        <w:tc>
          <w:tcPr>
            <w:tcW w:w="4815" w:type="dxa"/>
          </w:tcPr>
          <w:p w14:paraId="42959E4E" w14:textId="71070777" w:rsidR="00820FE5"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documents during period of insolvency</w:t>
            </w:r>
          </w:p>
        </w:tc>
        <w:tc>
          <w:tcPr>
            <w:tcW w:w="1134" w:type="dxa"/>
          </w:tcPr>
          <w:p w14:paraId="00E6E64A" w14:textId="69A43F95" w:rsidR="00820FE5"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S155</w:t>
            </w:r>
          </w:p>
        </w:tc>
        <w:tc>
          <w:tcPr>
            <w:tcW w:w="3260" w:type="dxa"/>
          </w:tcPr>
          <w:p w14:paraId="351D5F7A" w14:textId="183CA9E3" w:rsidR="00820FE5"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5 years after sequestration</w:t>
            </w:r>
          </w:p>
        </w:tc>
        <w:tc>
          <w:tcPr>
            <w:tcW w:w="3161" w:type="dxa"/>
          </w:tcPr>
          <w:p w14:paraId="42E4A6CF" w14:textId="1BAD3E98" w:rsidR="00820FE5" w:rsidRPr="006D492E" w:rsidRDefault="00820FE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 but recommend originals</w:t>
            </w:r>
          </w:p>
        </w:tc>
        <w:tc>
          <w:tcPr>
            <w:tcW w:w="1800" w:type="dxa"/>
          </w:tcPr>
          <w:p w14:paraId="2BA6D4C6" w14:textId="1977BE59" w:rsidR="00820FE5" w:rsidRPr="006D492E" w:rsidRDefault="00820FE5" w:rsidP="00282E08">
            <w:pPr>
              <w:tabs>
                <w:tab w:val="left" w:pos="1560"/>
              </w:tabs>
              <w:spacing w:line="276" w:lineRule="auto"/>
              <w:ind w:left="0" w:firstLine="0"/>
              <w:rPr>
                <w:rFonts w:ascii="Avenir Book" w:hAnsi="Avenir Book"/>
                <w:sz w:val="16"/>
                <w:szCs w:val="16"/>
                <w:lang w:val="en-US"/>
              </w:rPr>
            </w:pPr>
          </w:p>
        </w:tc>
      </w:tr>
    </w:tbl>
    <w:p w14:paraId="6E01D684" w14:textId="77777777" w:rsidR="00FE6829" w:rsidRDefault="00FE6829" w:rsidP="00FE6829">
      <w:pPr>
        <w:pStyle w:val="Heading2"/>
        <w:spacing w:before="0"/>
        <w:ind w:left="792"/>
        <w:jc w:val="both"/>
        <w:rPr>
          <w:lang w:val="en-US"/>
        </w:rPr>
      </w:pPr>
    </w:p>
    <w:p w14:paraId="6AD96B19" w14:textId="43F6CC21" w:rsidR="00FE6829" w:rsidRDefault="00FE6829" w:rsidP="007E3E24">
      <w:pPr>
        <w:pStyle w:val="Heading2"/>
        <w:numPr>
          <w:ilvl w:val="1"/>
          <w:numId w:val="1"/>
        </w:numPr>
        <w:spacing w:before="0"/>
        <w:jc w:val="both"/>
        <w:rPr>
          <w:lang w:val="en-US"/>
        </w:rPr>
      </w:pPr>
      <w:bookmarkStart w:id="30" w:name="_Toc61545506"/>
      <w:r>
        <w:rPr>
          <w:lang w:val="en-US"/>
        </w:rPr>
        <w:t xml:space="preserve">Finance: </w:t>
      </w:r>
      <w:r w:rsidRPr="002C7FBC">
        <w:rPr>
          <w:lang w:val="en-US"/>
        </w:rPr>
        <w:t>Prescription Act 68 of 1969</w:t>
      </w:r>
      <w:bookmarkEnd w:id="30"/>
    </w:p>
    <w:tbl>
      <w:tblPr>
        <w:tblStyle w:val="TableGrid"/>
        <w:tblW w:w="14312" w:type="dxa"/>
        <w:tblLook w:val="04A0" w:firstRow="1" w:lastRow="0" w:firstColumn="1" w:lastColumn="0" w:noHBand="0" w:noVBand="1"/>
      </w:tblPr>
      <w:tblGrid>
        <w:gridCol w:w="4248"/>
        <w:gridCol w:w="1276"/>
        <w:gridCol w:w="3685"/>
        <w:gridCol w:w="3260"/>
        <w:gridCol w:w="1843"/>
      </w:tblGrid>
      <w:tr w:rsidR="00313BCB" w:rsidRPr="002F3B88" w14:paraId="3C4BB72A" w14:textId="77777777" w:rsidTr="00313BCB">
        <w:tc>
          <w:tcPr>
            <w:tcW w:w="4248" w:type="dxa"/>
          </w:tcPr>
          <w:p w14:paraId="31EE7F31" w14:textId="77777777" w:rsidR="00313BCB" w:rsidRPr="006D492E" w:rsidRDefault="00313BCB"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276" w:type="dxa"/>
          </w:tcPr>
          <w:p w14:paraId="25923DDD" w14:textId="77777777" w:rsidR="00313BCB" w:rsidRPr="006D492E" w:rsidRDefault="00313BCB"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685" w:type="dxa"/>
          </w:tcPr>
          <w:p w14:paraId="765C1090" w14:textId="77777777" w:rsidR="00313BCB" w:rsidRPr="006D492E" w:rsidRDefault="00313BCB"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3260" w:type="dxa"/>
          </w:tcPr>
          <w:p w14:paraId="44F456E1" w14:textId="77777777" w:rsidR="00313BCB" w:rsidRPr="006D492E" w:rsidRDefault="00313BCB"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145C844A" w14:textId="47F8AFFE" w:rsidR="00313BCB" w:rsidRPr="006D492E" w:rsidRDefault="00313BCB" w:rsidP="0019154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313BCB" w:rsidRPr="002F3B88" w14:paraId="700A1613" w14:textId="77777777" w:rsidTr="00313BCB">
        <w:tc>
          <w:tcPr>
            <w:tcW w:w="4248" w:type="dxa"/>
          </w:tcPr>
          <w:p w14:paraId="3FBEAD82" w14:textId="77777777" w:rsidR="00313BCB" w:rsidRPr="006D492E" w:rsidRDefault="00313BCB"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records, irrespective of where those records are in retention processes</w:t>
            </w:r>
          </w:p>
        </w:tc>
        <w:tc>
          <w:tcPr>
            <w:tcW w:w="1276" w:type="dxa"/>
          </w:tcPr>
          <w:p w14:paraId="1113399C" w14:textId="77777777" w:rsidR="00313BCB" w:rsidRPr="006D492E" w:rsidRDefault="00313BCB"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S3</w:t>
            </w:r>
          </w:p>
        </w:tc>
        <w:tc>
          <w:tcPr>
            <w:tcW w:w="3685" w:type="dxa"/>
          </w:tcPr>
          <w:p w14:paraId="2995BFEF" w14:textId="77777777" w:rsidR="00313BCB" w:rsidRPr="006D492E" w:rsidRDefault="00313BCB"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3 years after date that debt due, but. can be interrupted once action starts on a matter.</w:t>
            </w:r>
          </w:p>
        </w:tc>
        <w:tc>
          <w:tcPr>
            <w:tcW w:w="3260" w:type="dxa"/>
          </w:tcPr>
          <w:p w14:paraId="70F0F862" w14:textId="77777777" w:rsidR="00313BCB" w:rsidRPr="006D492E" w:rsidRDefault="00313BCB"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Originals or certified copies required if in dispute during legal proceedings</w:t>
            </w:r>
          </w:p>
        </w:tc>
        <w:tc>
          <w:tcPr>
            <w:tcW w:w="1843" w:type="dxa"/>
          </w:tcPr>
          <w:p w14:paraId="27E7508E" w14:textId="0BCEB6DE" w:rsidR="00313BCB" w:rsidRPr="006D492E" w:rsidRDefault="00313BCB" w:rsidP="00191540">
            <w:pPr>
              <w:tabs>
                <w:tab w:val="left" w:pos="1560"/>
              </w:tabs>
              <w:spacing w:line="276" w:lineRule="auto"/>
              <w:ind w:left="0" w:firstLine="0"/>
              <w:rPr>
                <w:rFonts w:ascii="Avenir Book" w:hAnsi="Avenir Book"/>
                <w:sz w:val="16"/>
                <w:szCs w:val="16"/>
                <w:lang w:val="en-US"/>
              </w:rPr>
            </w:pPr>
          </w:p>
        </w:tc>
      </w:tr>
    </w:tbl>
    <w:p w14:paraId="4DFDC379" w14:textId="77777777" w:rsidR="00FE6829" w:rsidRDefault="00FE6829" w:rsidP="00FE6829">
      <w:pPr>
        <w:spacing w:line="276" w:lineRule="auto"/>
        <w:jc w:val="both"/>
        <w:rPr>
          <w:rFonts w:ascii="Cambria" w:hAnsi="Cambria"/>
          <w:lang w:val="en-US"/>
        </w:rPr>
      </w:pPr>
    </w:p>
    <w:p w14:paraId="1B40DA71" w14:textId="78BB613E" w:rsidR="00FE6829" w:rsidRPr="0063278E" w:rsidRDefault="00FE6829" w:rsidP="00FE6829">
      <w:pPr>
        <w:spacing w:line="276" w:lineRule="auto"/>
        <w:jc w:val="both"/>
        <w:rPr>
          <w:rFonts w:ascii="Cambria" w:hAnsi="Cambria"/>
          <w:lang w:val="en-US"/>
        </w:rPr>
      </w:pPr>
      <w:r>
        <w:rPr>
          <w:rFonts w:ascii="Cambria" w:hAnsi="Cambria"/>
          <w:lang w:val="en-US"/>
        </w:rPr>
        <w:t xml:space="preserve">The </w:t>
      </w:r>
      <w:r w:rsidR="00313BCB">
        <w:rPr>
          <w:rFonts w:ascii="Cambria" w:hAnsi="Cambria"/>
          <w:lang w:val="en-US"/>
        </w:rPr>
        <w:t>P</w:t>
      </w:r>
      <w:r>
        <w:rPr>
          <w:rFonts w:ascii="Cambria" w:hAnsi="Cambria"/>
          <w:lang w:val="en-US"/>
        </w:rPr>
        <w:t>rescription Act applies to claims against another person or entity, other than the state</w:t>
      </w:r>
      <w:r w:rsidRPr="0063278E">
        <w:rPr>
          <w:rFonts w:ascii="Cambria" w:hAnsi="Cambria"/>
          <w:lang w:val="en-US"/>
        </w:rPr>
        <w:t>.</w:t>
      </w:r>
      <w:r>
        <w:rPr>
          <w:rFonts w:ascii="Cambria" w:hAnsi="Cambria"/>
          <w:lang w:val="en-US"/>
        </w:rPr>
        <w:t xml:space="preserve"> Although it is set at 3 years, those 3 years only commence after a matter has been left, and does not apply for as long as a matter is kept alive, i.e. by a complaint, correspondence, etc. It could therefore mean that other retention times must be extended, e.g. if there is a dispute or a case relating to an occupational incident, and this commences 2 years after the date of a record created by the Practice’s. Occupational Health and Safety Committee, that record must be retained for as long as that matter is ongoing and cannot be destroyed after another 1 year (i.e. after the 3 years have lapsed). The Prescription Act’s effect could therefore necessitate an extension of the retention periods. </w:t>
      </w:r>
    </w:p>
    <w:p w14:paraId="0E23EB09" w14:textId="77777777" w:rsidR="0080199B" w:rsidRDefault="0080199B" w:rsidP="0080199B">
      <w:pPr>
        <w:pStyle w:val="Heading2"/>
        <w:spacing w:before="0"/>
        <w:ind w:left="792"/>
        <w:jc w:val="both"/>
      </w:pPr>
    </w:p>
    <w:p w14:paraId="3CC4AD41" w14:textId="0EBDB897" w:rsidR="00B408BA" w:rsidRDefault="0080199B" w:rsidP="007E3E24">
      <w:pPr>
        <w:pStyle w:val="Heading2"/>
        <w:numPr>
          <w:ilvl w:val="1"/>
          <w:numId w:val="1"/>
        </w:numPr>
        <w:spacing w:before="0"/>
        <w:jc w:val="both"/>
      </w:pPr>
      <w:bookmarkStart w:id="31" w:name="_Toc61545507"/>
      <w:r>
        <w:t>Labour l</w:t>
      </w:r>
      <w:r w:rsidR="00FF5A38">
        <w:t>egislation</w:t>
      </w:r>
      <w:r>
        <w:t xml:space="preserve">: </w:t>
      </w:r>
      <w:r w:rsidR="00B408BA">
        <w:t>Basic Conditions of Employment Act 75 of 1997 and the regulations</w:t>
      </w:r>
      <w:r w:rsidR="00B408BA">
        <w:rPr>
          <w:rStyle w:val="FootnoteReference"/>
          <w:rFonts w:ascii="Cambria" w:hAnsi="Cambria"/>
        </w:rPr>
        <w:footnoteReference w:id="18"/>
      </w:r>
      <w:r w:rsidR="00B408BA">
        <w:t xml:space="preserve"> thereto</w:t>
      </w:r>
      <w:bookmarkEnd w:id="31"/>
    </w:p>
    <w:tbl>
      <w:tblPr>
        <w:tblStyle w:val="TableGrid"/>
        <w:tblW w:w="14170" w:type="dxa"/>
        <w:tblLook w:val="04A0" w:firstRow="1" w:lastRow="0" w:firstColumn="1" w:lastColumn="0" w:noHBand="0" w:noVBand="1"/>
      </w:tblPr>
      <w:tblGrid>
        <w:gridCol w:w="6091"/>
        <w:gridCol w:w="992"/>
        <w:gridCol w:w="4111"/>
        <w:gridCol w:w="1842"/>
        <w:gridCol w:w="1134"/>
      </w:tblGrid>
      <w:tr w:rsidR="00FF2245" w:rsidRPr="002F3B88" w14:paraId="4C58B635" w14:textId="77777777" w:rsidTr="00FF5A38">
        <w:tc>
          <w:tcPr>
            <w:tcW w:w="6091" w:type="dxa"/>
          </w:tcPr>
          <w:p w14:paraId="5F368281" w14:textId="77777777" w:rsidR="00FF2245" w:rsidRPr="006D492E" w:rsidRDefault="00FF224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992" w:type="dxa"/>
          </w:tcPr>
          <w:p w14:paraId="49396B40" w14:textId="2951C83F" w:rsidR="00FF2245" w:rsidRPr="006D492E" w:rsidRDefault="00FF224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r>
              <w:rPr>
                <w:rStyle w:val="FootnoteReference"/>
                <w:rFonts w:ascii="Avenir Book" w:hAnsi="Avenir Book"/>
                <w:b/>
                <w:bCs/>
                <w:sz w:val="16"/>
                <w:szCs w:val="16"/>
                <w:lang w:val="en-US"/>
              </w:rPr>
              <w:footnoteReference w:id="19"/>
            </w:r>
          </w:p>
        </w:tc>
        <w:tc>
          <w:tcPr>
            <w:tcW w:w="4111" w:type="dxa"/>
          </w:tcPr>
          <w:p w14:paraId="3AD44EAB" w14:textId="77777777" w:rsidR="00FF2245" w:rsidRPr="006D492E" w:rsidRDefault="00FF224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842" w:type="dxa"/>
          </w:tcPr>
          <w:p w14:paraId="7DDAB67B" w14:textId="77777777" w:rsidR="00FF2245" w:rsidRPr="006D492E" w:rsidRDefault="00FF2245"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134" w:type="dxa"/>
          </w:tcPr>
          <w:p w14:paraId="332FD059" w14:textId="5B467C2B" w:rsidR="00FF2245" w:rsidRPr="006D492E" w:rsidRDefault="00FF2245"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FF2245" w:rsidRPr="002F3B88" w14:paraId="17E4DC7F" w14:textId="77777777" w:rsidTr="00FF5A38">
        <w:tc>
          <w:tcPr>
            <w:tcW w:w="6091" w:type="dxa"/>
          </w:tcPr>
          <w:p w14:paraId="0252DADC" w14:textId="4E09EB51" w:rsidR="00FF2245" w:rsidRPr="006D492E"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Written particulars of employment as listed in s29, incl all contracts and documents pertaining to the contract.</w:t>
            </w:r>
          </w:p>
        </w:tc>
        <w:tc>
          <w:tcPr>
            <w:tcW w:w="992" w:type="dxa"/>
          </w:tcPr>
          <w:p w14:paraId="3FA2E7F6" w14:textId="499F1F6E" w:rsidR="00FF2245" w:rsidRPr="006D492E"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S29</w:t>
            </w:r>
          </w:p>
        </w:tc>
        <w:tc>
          <w:tcPr>
            <w:tcW w:w="4111" w:type="dxa"/>
          </w:tcPr>
          <w:p w14:paraId="67A9B17E" w14:textId="2DC97106" w:rsidR="00FF2245" w:rsidRPr="006D492E" w:rsidRDefault="00FF2245" w:rsidP="00282E08">
            <w:pPr>
              <w:tabs>
                <w:tab w:val="left" w:pos="1560"/>
              </w:tabs>
              <w:spacing w:line="276" w:lineRule="auto"/>
              <w:ind w:left="0" w:firstLine="0"/>
              <w:rPr>
                <w:rFonts w:ascii="Avenir Book" w:hAnsi="Avenir Book"/>
                <w:sz w:val="16"/>
                <w:szCs w:val="16"/>
                <w:lang w:val="en-US"/>
              </w:rPr>
            </w:pPr>
            <w:r w:rsidRPr="00C02C81">
              <w:rPr>
                <w:rFonts w:ascii="Avenir Book" w:hAnsi="Avenir Book"/>
                <w:color w:val="FF0000"/>
                <w:sz w:val="16"/>
                <w:szCs w:val="16"/>
                <w:lang w:val="en-US"/>
              </w:rPr>
              <w:t xml:space="preserve">3 years </w:t>
            </w:r>
            <w:r>
              <w:rPr>
                <w:rFonts w:ascii="Avenir Book" w:hAnsi="Avenir Book"/>
                <w:sz w:val="16"/>
                <w:szCs w:val="16"/>
                <w:lang w:val="en-US"/>
              </w:rPr>
              <w:t>after termination of employment.</w:t>
            </w:r>
          </w:p>
        </w:tc>
        <w:tc>
          <w:tcPr>
            <w:tcW w:w="1842" w:type="dxa"/>
          </w:tcPr>
          <w:p w14:paraId="740B198B" w14:textId="70F193BC" w:rsidR="00FF2245" w:rsidRPr="006D492E"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 but must be in writing</w:t>
            </w:r>
          </w:p>
        </w:tc>
        <w:tc>
          <w:tcPr>
            <w:tcW w:w="1134" w:type="dxa"/>
          </w:tcPr>
          <w:p w14:paraId="7026B46E" w14:textId="4391CA4A" w:rsidR="00FF2245" w:rsidRPr="006D492E" w:rsidRDefault="00FF2245" w:rsidP="00282E08">
            <w:pPr>
              <w:tabs>
                <w:tab w:val="left" w:pos="1560"/>
              </w:tabs>
              <w:spacing w:line="276" w:lineRule="auto"/>
              <w:ind w:left="0" w:firstLine="0"/>
              <w:rPr>
                <w:rFonts w:ascii="Avenir Book" w:hAnsi="Avenir Book"/>
                <w:sz w:val="16"/>
                <w:szCs w:val="16"/>
                <w:lang w:val="en-US"/>
              </w:rPr>
            </w:pPr>
          </w:p>
        </w:tc>
      </w:tr>
      <w:tr w:rsidR="00FF2245" w:rsidRPr="002F3B88" w14:paraId="2E744172" w14:textId="77777777" w:rsidTr="00FF5A38">
        <w:tc>
          <w:tcPr>
            <w:tcW w:w="6091" w:type="dxa"/>
          </w:tcPr>
          <w:p w14:paraId="028CD925" w14:textId="46D035A7"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Certificate of service</w:t>
            </w:r>
          </w:p>
        </w:tc>
        <w:tc>
          <w:tcPr>
            <w:tcW w:w="992" w:type="dxa"/>
          </w:tcPr>
          <w:p w14:paraId="7073236D" w14:textId="6A0A45D6"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S42, Reg 6</w:t>
            </w:r>
          </w:p>
        </w:tc>
        <w:tc>
          <w:tcPr>
            <w:tcW w:w="4111" w:type="dxa"/>
          </w:tcPr>
          <w:p w14:paraId="0C22F547" w14:textId="1B027BA7"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On employee file, </w:t>
            </w:r>
            <w:r w:rsidRPr="00C02C81">
              <w:rPr>
                <w:rFonts w:ascii="Avenir Book" w:hAnsi="Avenir Book"/>
                <w:color w:val="FF0000"/>
                <w:sz w:val="16"/>
                <w:szCs w:val="16"/>
                <w:lang w:val="en-US"/>
              </w:rPr>
              <w:t>3 years after employment</w:t>
            </w:r>
          </w:p>
        </w:tc>
        <w:tc>
          <w:tcPr>
            <w:tcW w:w="1842" w:type="dxa"/>
          </w:tcPr>
          <w:p w14:paraId="342865C2" w14:textId="0718E39F"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Copy</w:t>
            </w:r>
          </w:p>
        </w:tc>
        <w:tc>
          <w:tcPr>
            <w:tcW w:w="1134" w:type="dxa"/>
          </w:tcPr>
          <w:p w14:paraId="50AA405E" w14:textId="7B922B29" w:rsidR="00FF2245" w:rsidRDefault="00FF2245" w:rsidP="00282E08">
            <w:pPr>
              <w:tabs>
                <w:tab w:val="left" w:pos="1560"/>
              </w:tabs>
              <w:spacing w:line="276" w:lineRule="auto"/>
              <w:ind w:left="0" w:firstLine="0"/>
              <w:rPr>
                <w:rFonts w:ascii="Avenir Book" w:hAnsi="Avenir Book"/>
                <w:sz w:val="16"/>
                <w:szCs w:val="16"/>
                <w:lang w:val="en-US"/>
              </w:rPr>
            </w:pPr>
          </w:p>
        </w:tc>
      </w:tr>
      <w:tr w:rsidR="00FF2245" w:rsidRPr="002F3B88" w14:paraId="7C8E99DB" w14:textId="77777777" w:rsidTr="00FF5A38">
        <w:tc>
          <w:tcPr>
            <w:tcW w:w="6091" w:type="dxa"/>
          </w:tcPr>
          <w:p w14:paraId="211B9900" w14:textId="3C8A6947"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As long as employed, name &amp; occupation, time worked, remuneration, dob, </w:t>
            </w:r>
            <w:proofErr w:type="spellStart"/>
            <w:r>
              <w:rPr>
                <w:rFonts w:ascii="Avenir Book" w:hAnsi="Avenir Book"/>
                <w:sz w:val="16"/>
                <w:szCs w:val="16"/>
                <w:lang w:val="en-US"/>
              </w:rPr>
              <w:t>etc</w:t>
            </w:r>
            <w:proofErr w:type="spellEnd"/>
            <w:r>
              <w:rPr>
                <w:rFonts w:ascii="Avenir Book" w:hAnsi="Avenir Book"/>
                <w:sz w:val="16"/>
                <w:szCs w:val="16"/>
                <w:lang w:val="en-US"/>
              </w:rPr>
              <w:t>,</w:t>
            </w:r>
          </w:p>
        </w:tc>
        <w:tc>
          <w:tcPr>
            <w:tcW w:w="992" w:type="dxa"/>
          </w:tcPr>
          <w:p w14:paraId="3AC9555D" w14:textId="586FB540"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S31</w:t>
            </w:r>
          </w:p>
        </w:tc>
        <w:tc>
          <w:tcPr>
            <w:tcW w:w="4111" w:type="dxa"/>
          </w:tcPr>
          <w:p w14:paraId="58DCABBF" w14:textId="2A9B3411" w:rsidR="00FF2245" w:rsidRDefault="00FF2245" w:rsidP="00282E08">
            <w:pPr>
              <w:tabs>
                <w:tab w:val="left" w:pos="1560"/>
              </w:tabs>
              <w:spacing w:line="276" w:lineRule="auto"/>
              <w:ind w:left="0" w:firstLine="0"/>
              <w:rPr>
                <w:rFonts w:ascii="Avenir Book" w:hAnsi="Avenir Book"/>
                <w:sz w:val="16"/>
                <w:szCs w:val="16"/>
                <w:lang w:val="en-US"/>
              </w:rPr>
            </w:pPr>
            <w:r w:rsidRPr="00855E70">
              <w:rPr>
                <w:rFonts w:ascii="Avenir Book" w:hAnsi="Avenir Book"/>
                <w:color w:val="FF0000"/>
                <w:sz w:val="16"/>
                <w:szCs w:val="16"/>
                <w:lang w:val="en-US"/>
              </w:rPr>
              <w:t xml:space="preserve">3 years </w:t>
            </w:r>
            <w:r>
              <w:rPr>
                <w:rFonts w:ascii="Avenir Book" w:hAnsi="Avenir Book"/>
                <w:sz w:val="16"/>
                <w:szCs w:val="16"/>
                <w:lang w:val="en-US"/>
              </w:rPr>
              <w:t>after last entry on record</w:t>
            </w:r>
          </w:p>
        </w:tc>
        <w:tc>
          <w:tcPr>
            <w:tcW w:w="1842" w:type="dxa"/>
          </w:tcPr>
          <w:p w14:paraId="24B5ABDC" w14:textId="3B189D5B"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w:t>
            </w:r>
          </w:p>
        </w:tc>
        <w:tc>
          <w:tcPr>
            <w:tcW w:w="1134" w:type="dxa"/>
          </w:tcPr>
          <w:p w14:paraId="4B2243C4" w14:textId="4B0A4AA1" w:rsidR="00FF2245" w:rsidRDefault="00FF2245" w:rsidP="00282E08">
            <w:pPr>
              <w:tabs>
                <w:tab w:val="left" w:pos="1560"/>
              </w:tabs>
              <w:spacing w:line="276" w:lineRule="auto"/>
              <w:ind w:left="0" w:firstLine="0"/>
              <w:rPr>
                <w:rFonts w:ascii="Avenir Book" w:hAnsi="Avenir Book"/>
                <w:sz w:val="16"/>
                <w:szCs w:val="16"/>
                <w:lang w:val="en-US"/>
              </w:rPr>
            </w:pPr>
          </w:p>
        </w:tc>
      </w:tr>
      <w:tr w:rsidR="00FF2245" w:rsidRPr="002F3B88" w14:paraId="4664C84C" w14:textId="77777777" w:rsidTr="00FF5A38">
        <w:tc>
          <w:tcPr>
            <w:tcW w:w="6091" w:type="dxa"/>
          </w:tcPr>
          <w:p w14:paraId="4CA81156" w14:textId="7AC7964A"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Remuneration records as stipulated by s33: name 7 address, occupation, remuneration, period of salary, amounts, deductions &amp; reasons therefor, actual amount paid, rate and overtime rate, hours worked, workplace, working hours</w:t>
            </w:r>
          </w:p>
        </w:tc>
        <w:tc>
          <w:tcPr>
            <w:tcW w:w="992" w:type="dxa"/>
          </w:tcPr>
          <w:p w14:paraId="66ADE31C" w14:textId="28D11AA9"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S33</w:t>
            </w:r>
          </w:p>
        </w:tc>
        <w:tc>
          <w:tcPr>
            <w:tcW w:w="4111" w:type="dxa"/>
          </w:tcPr>
          <w:p w14:paraId="37EEA554" w14:textId="20A1FAB6" w:rsidR="00FF2245" w:rsidRDefault="00FF2245" w:rsidP="00282E08">
            <w:pPr>
              <w:tabs>
                <w:tab w:val="left" w:pos="1560"/>
              </w:tabs>
              <w:spacing w:line="276" w:lineRule="auto"/>
              <w:ind w:left="0" w:firstLine="0"/>
              <w:rPr>
                <w:rFonts w:ascii="Avenir Book" w:hAnsi="Avenir Book"/>
                <w:sz w:val="16"/>
                <w:szCs w:val="16"/>
                <w:lang w:val="en-US"/>
              </w:rPr>
            </w:pPr>
            <w:r w:rsidRPr="00855E70">
              <w:rPr>
                <w:rFonts w:ascii="Avenir Book" w:hAnsi="Avenir Book"/>
                <w:color w:val="FF0000"/>
                <w:sz w:val="16"/>
                <w:szCs w:val="16"/>
                <w:lang w:val="en-US"/>
              </w:rPr>
              <w:t>3 years</w:t>
            </w:r>
            <w:r>
              <w:rPr>
                <w:rFonts w:ascii="Avenir Book" w:hAnsi="Avenir Book"/>
                <w:sz w:val="16"/>
                <w:szCs w:val="16"/>
                <w:lang w:val="en-US"/>
              </w:rPr>
              <w:t xml:space="preserve">, but note EEA on pay differential reports if EE Plan runs 5 years or longer, and obligation to keep </w:t>
            </w:r>
            <w:r w:rsidRPr="00855E70">
              <w:rPr>
                <w:rFonts w:ascii="Avenir Book" w:hAnsi="Avenir Book"/>
                <w:color w:val="FF0000"/>
                <w:sz w:val="16"/>
                <w:szCs w:val="16"/>
                <w:lang w:val="en-US"/>
              </w:rPr>
              <w:t xml:space="preserve">EE </w:t>
            </w:r>
            <w:r>
              <w:rPr>
                <w:rFonts w:ascii="Avenir Book" w:hAnsi="Avenir Book"/>
                <w:sz w:val="16"/>
                <w:szCs w:val="16"/>
                <w:lang w:val="en-US"/>
              </w:rPr>
              <w:t xml:space="preserve">information </w:t>
            </w:r>
            <w:r w:rsidRPr="00855E70">
              <w:rPr>
                <w:rFonts w:ascii="Avenir Book" w:hAnsi="Avenir Book"/>
                <w:color w:val="FF0000"/>
                <w:sz w:val="16"/>
                <w:szCs w:val="16"/>
                <w:lang w:val="en-US"/>
              </w:rPr>
              <w:t xml:space="preserve">for 5 years </w:t>
            </w:r>
            <w:r>
              <w:rPr>
                <w:rFonts w:ascii="Avenir Book" w:hAnsi="Avenir Book"/>
                <w:sz w:val="16"/>
                <w:szCs w:val="16"/>
                <w:lang w:val="en-US"/>
              </w:rPr>
              <w:t>after last entry.</w:t>
            </w:r>
          </w:p>
        </w:tc>
        <w:tc>
          <w:tcPr>
            <w:tcW w:w="1842" w:type="dxa"/>
          </w:tcPr>
          <w:p w14:paraId="59496087" w14:textId="14BAAB69"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w:t>
            </w:r>
          </w:p>
        </w:tc>
        <w:tc>
          <w:tcPr>
            <w:tcW w:w="1134" w:type="dxa"/>
          </w:tcPr>
          <w:p w14:paraId="4A309F87" w14:textId="318EB27D" w:rsidR="00FF2245" w:rsidRDefault="00FF2245" w:rsidP="00282E08">
            <w:pPr>
              <w:tabs>
                <w:tab w:val="left" w:pos="1560"/>
              </w:tabs>
              <w:spacing w:line="276" w:lineRule="auto"/>
              <w:ind w:left="0" w:firstLine="0"/>
              <w:rPr>
                <w:rFonts w:ascii="Avenir Book" w:hAnsi="Avenir Book"/>
                <w:sz w:val="16"/>
                <w:szCs w:val="16"/>
                <w:lang w:val="en-US"/>
              </w:rPr>
            </w:pPr>
          </w:p>
        </w:tc>
      </w:tr>
      <w:tr w:rsidR="00FF2245" w:rsidRPr="002F3B88" w14:paraId="1565389A" w14:textId="77777777" w:rsidTr="00FF5A38">
        <w:tc>
          <w:tcPr>
            <w:tcW w:w="6091" w:type="dxa"/>
          </w:tcPr>
          <w:p w14:paraId="59019086" w14:textId="00CAECF4"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Sectoral determinations</w:t>
            </w:r>
          </w:p>
        </w:tc>
        <w:tc>
          <w:tcPr>
            <w:tcW w:w="992" w:type="dxa"/>
          </w:tcPr>
          <w:p w14:paraId="2C125560" w14:textId="279C3943"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S58</w:t>
            </w:r>
          </w:p>
        </w:tc>
        <w:tc>
          <w:tcPr>
            <w:tcW w:w="4111" w:type="dxa"/>
          </w:tcPr>
          <w:p w14:paraId="5661FE8B" w14:textId="28764E3F" w:rsidR="00FF2245" w:rsidRPr="00855E70" w:rsidRDefault="00FF2245" w:rsidP="00282E08">
            <w:pPr>
              <w:tabs>
                <w:tab w:val="left" w:pos="1560"/>
              </w:tabs>
              <w:spacing w:line="276" w:lineRule="auto"/>
              <w:ind w:left="0" w:firstLine="0"/>
              <w:rPr>
                <w:rFonts w:ascii="Avenir Book" w:hAnsi="Avenir Book"/>
                <w:color w:val="FF0000"/>
                <w:sz w:val="16"/>
                <w:szCs w:val="16"/>
                <w:lang w:val="en-US"/>
              </w:rPr>
            </w:pPr>
            <w:r>
              <w:rPr>
                <w:rFonts w:ascii="Avenir Book" w:hAnsi="Avenir Book"/>
                <w:color w:val="FF0000"/>
                <w:sz w:val="16"/>
                <w:szCs w:val="16"/>
                <w:lang w:val="en-US"/>
              </w:rPr>
              <w:t>For as long as determination is applicable</w:t>
            </w:r>
          </w:p>
        </w:tc>
        <w:tc>
          <w:tcPr>
            <w:tcW w:w="1842" w:type="dxa"/>
          </w:tcPr>
          <w:p w14:paraId="086EFCF5" w14:textId="47D1AF0C"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w:t>
            </w:r>
          </w:p>
        </w:tc>
        <w:tc>
          <w:tcPr>
            <w:tcW w:w="1134" w:type="dxa"/>
          </w:tcPr>
          <w:p w14:paraId="632173D2" w14:textId="4A624325" w:rsidR="00FF2245" w:rsidRDefault="00FF2245" w:rsidP="00282E08">
            <w:pPr>
              <w:tabs>
                <w:tab w:val="left" w:pos="1560"/>
              </w:tabs>
              <w:spacing w:line="276" w:lineRule="auto"/>
              <w:ind w:left="0" w:firstLine="0"/>
              <w:rPr>
                <w:rFonts w:ascii="Avenir Book" w:hAnsi="Avenir Book"/>
                <w:sz w:val="16"/>
                <w:szCs w:val="16"/>
                <w:lang w:val="en-US"/>
              </w:rPr>
            </w:pPr>
          </w:p>
        </w:tc>
      </w:tr>
      <w:tr w:rsidR="00FF2245" w:rsidRPr="002F3B88" w14:paraId="199149CF" w14:textId="77777777" w:rsidTr="00FF5A38">
        <w:tc>
          <w:tcPr>
            <w:tcW w:w="6091" w:type="dxa"/>
          </w:tcPr>
          <w:p w14:paraId="1CE62A95" w14:textId="55DD85E0"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w:t>
            </w:r>
            <w:r w:rsidR="00C126F3">
              <w:rPr>
                <w:rFonts w:ascii="Avenir Book" w:hAnsi="Avenir Book"/>
                <w:sz w:val="16"/>
                <w:szCs w:val="16"/>
                <w:lang w:val="en-US"/>
              </w:rPr>
              <w:t>n</w:t>
            </w:r>
            <w:r>
              <w:rPr>
                <w:rFonts w:ascii="Avenir Book" w:hAnsi="Avenir Book"/>
                <w:sz w:val="16"/>
                <w:szCs w:val="16"/>
                <w:lang w:val="en-US"/>
              </w:rPr>
              <w:t>y record to which employment relates</w:t>
            </w:r>
          </w:p>
        </w:tc>
        <w:tc>
          <w:tcPr>
            <w:tcW w:w="992" w:type="dxa"/>
          </w:tcPr>
          <w:p w14:paraId="44FC5FC9" w14:textId="6FABAE00"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S66</w:t>
            </w:r>
          </w:p>
        </w:tc>
        <w:tc>
          <w:tcPr>
            <w:tcW w:w="4111" w:type="dxa"/>
          </w:tcPr>
          <w:p w14:paraId="20F36AB4" w14:textId="6DCAD4DB" w:rsidR="00FF2245" w:rsidRDefault="00FF2245" w:rsidP="00282E08">
            <w:pPr>
              <w:tabs>
                <w:tab w:val="left" w:pos="1560"/>
              </w:tabs>
              <w:spacing w:line="276" w:lineRule="auto"/>
              <w:ind w:left="0" w:firstLine="0"/>
              <w:rPr>
                <w:rFonts w:ascii="Avenir Book" w:hAnsi="Avenir Book"/>
                <w:color w:val="FF0000"/>
                <w:sz w:val="16"/>
                <w:szCs w:val="16"/>
                <w:lang w:val="en-US"/>
              </w:rPr>
            </w:pPr>
            <w:r w:rsidRPr="002A407D">
              <w:rPr>
                <w:rFonts w:ascii="Avenir Book" w:hAnsi="Avenir Book"/>
                <w:color w:val="000000" w:themeColor="text1"/>
                <w:sz w:val="16"/>
                <w:szCs w:val="16"/>
                <w:lang w:val="en-US"/>
              </w:rPr>
              <w:t xml:space="preserve">May be requested and must </w:t>
            </w:r>
            <w:proofErr w:type="spellStart"/>
            <w:r w:rsidRPr="002A407D">
              <w:rPr>
                <w:rFonts w:ascii="Avenir Book" w:hAnsi="Avenir Book"/>
                <w:color w:val="000000" w:themeColor="text1"/>
                <w:sz w:val="16"/>
                <w:szCs w:val="16"/>
                <w:lang w:val="en-US"/>
              </w:rPr>
              <w:t>provided</w:t>
            </w:r>
            <w:proofErr w:type="spellEnd"/>
            <w:r w:rsidRPr="002A407D">
              <w:rPr>
                <w:rFonts w:ascii="Avenir Book" w:hAnsi="Avenir Book"/>
                <w:color w:val="000000" w:themeColor="text1"/>
                <w:sz w:val="16"/>
                <w:szCs w:val="16"/>
                <w:lang w:val="en-US"/>
              </w:rPr>
              <w:t xml:space="preserve"> to a </w:t>
            </w:r>
            <w:proofErr w:type="spellStart"/>
            <w:r w:rsidRPr="002A407D">
              <w:rPr>
                <w:rFonts w:ascii="Avenir Book" w:hAnsi="Avenir Book"/>
                <w:color w:val="000000" w:themeColor="text1"/>
                <w:sz w:val="16"/>
                <w:szCs w:val="16"/>
                <w:lang w:val="en-US"/>
              </w:rPr>
              <w:t>labour</w:t>
            </w:r>
            <w:proofErr w:type="spellEnd"/>
            <w:r w:rsidRPr="002A407D">
              <w:rPr>
                <w:rFonts w:ascii="Avenir Book" w:hAnsi="Avenir Book"/>
                <w:color w:val="000000" w:themeColor="text1"/>
                <w:sz w:val="16"/>
                <w:szCs w:val="16"/>
                <w:lang w:val="en-US"/>
              </w:rPr>
              <w:t xml:space="preserve"> inspector</w:t>
            </w:r>
            <w:r>
              <w:rPr>
                <w:rFonts w:ascii="Avenir Book" w:hAnsi="Avenir Book"/>
                <w:color w:val="000000" w:themeColor="text1"/>
                <w:sz w:val="16"/>
                <w:szCs w:val="16"/>
                <w:lang w:val="en-US"/>
              </w:rPr>
              <w:t>. Documents for which no retention period is prescribed to be retained as per co policy</w:t>
            </w:r>
          </w:p>
        </w:tc>
        <w:tc>
          <w:tcPr>
            <w:tcW w:w="1842" w:type="dxa"/>
          </w:tcPr>
          <w:p w14:paraId="35513636" w14:textId="52353454"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specified</w:t>
            </w:r>
          </w:p>
        </w:tc>
        <w:tc>
          <w:tcPr>
            <w:tcW w:w="1134" w:type="dxa"/>
          </w:tcPr>
          <w:p w14:paraId="26C2C877" w14:textId="36B6C533" w:rsidR="00FF2245" w:rsidRDefault="00FF2245" w:rsidP="00282E08">
            <w:pPr>
              <w:tabs>
                <w:tab w:val="left" w:pos="1560"/>
              </w:tabs>
              <w:spacing w:line="276" w:lineRule="auto"/>
              <w:ind w:left="0" w:firstLine="0"/>
              <w:rPr>
                <w:rFonts w:ascii="Avenir Book" w:hAnsi="Avenir Book"/>
                <w:sz w:val="16"/>
                <w:szCs w:val="16"/>
                <w:lang w:val="en-US"/>
              </w:rPr>
            </w:pPr>
          </w:p>
        </w:tc>
      </w:tr>
      <w:tr w:rsidR="00FF2245" w:rsidRPr="002F3B88" w14:paraId="34C92A92" w14:textId="77777777" w:rsidTr="00FF5A38">
        <w:tc>
          <w:tcPr>
            <w:tcW w:w="6091" w:type="dxa"/>
          </w:tcPr>
          <w:p w14:paraId="2D9B04BC" w14:textId="6CEFC88B"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records under BCEA</w:t>
            </w:r>
          </w:p>
        </w:tc>
        <w:tc>
          <w:tcPr>
            <w:tcW w:w="992" w:type="dxa"/>
          </w:tcPr>
          <w:p w14:paraId="2F116515" w14:textId="2D2466B2"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S76</w:t>
            </w:r>
          </w:p>
        </w:tc>
        <w:tc>
          <w:tcPr>
            <w:tcW w:w="4111" w:type="dxa"/>
          </w:tcPr>
          <w:p w14:paraId="495FA6BA" w14:textId="0F011597" w:rsidR="00FF2245" w:rsidRPr="002A407D" w:rsidRDefault="00FF2245" w:rsidP="00282E08">
            <w:pPr>
              <w:tabs>
                <w:tab w:val="left" w:pos="1560"/>
              </w:tabs>
              <w:spacing w:line="276" w:lineRule="auto"/>
              <w:ind w:left="0" w:firstLine="0"/>
              <w:rPr>
                <w:rFonts w:ascii="Avenir Book" w:hAnsi="Avenir Book"/>
                <w:color w:val="000000" w:themeColor="text1"/>
                <w:sz w:val="16"/>
                <w:szCs w:val="16"/>
                <w:lang w:val="en-US"/>
              </w:rPr>
            </w:pPr>
            <w:r>
              <w:rPr>
                <w:rFonts w:ascii="Avenir Book" w:hAnsi="Avenir Book"/>
                <w:color w:val="000000" w:themeColor="text1"/>
                <w:sz w:val="16"/>
                <w:szCs w:val="16"/>
                <w:lang w:val="en-US"/>
              </w:rPr>
              <w:t>Employer to prove authenticity</w:t>
            </w:r>
          </w:p>
        </w:tc>
        <w:tc>
          <w:tcPr>
            <w:tcW w:w="1842" w:type="dxa"/>
          </w:tcPr>
          <w:p w14:paraId="758C0E13" w14:textId="33A71155" w:rsidR="00FF2245" w:rsidRDefault="00FF2245"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If no originals, certificates that copies are </w:t>
            </w:r>
            <w:r w:rsidR="00FF5A38">
              <w:rPr>
                <w:rFonts w:ascii="Avenir Book" w:hAnsi="Avenir Book"/>
                <w:sz w:val="16"/>
                <w:szCs w:val="16"/>
                <w:lang w:val="en-US"/>
              </w:rPr>
              <w:t>true</w:t>
            </w:r>
          </w:p>
        </w:tc>
        <w:tc>
          <w:tcPr>
            <w:tcW w:w="1134" w:type="dxa"/>
          </w:tcPr>
          <w:p w14:paraId="6D10B3A8" w14:textId="1CB7F871" w:rsidR="00FF2245" w:rsidRDefault="00FF2245" w:rsidP="00282E08">
            <w:pPr>
              <w:tabs>
                <w:tab w:val="left" w:pos="1560"/>
              </w:tabs>
              <w:spacing w:line="276" w:lineRule="auto"/>
              <w:ind w:left="0" w:firstLine="0"/>
              <w:rPr>
                <w:rFonts w:ascii="Avenir Book" w:hAnsi="Avenir Book"/>
                <w:sz w:val="16"/>
                <w:szCs w:val="16"/>
                <w:lang w:val="en-US"/>
              </w:rPr>
            </w:pPr>
          </w:p>
        </w:tc>
      </w:tr>
    </w:tbl>
    <w:p w14:paraId="1ECB3226" w14:textId="77777777" w:rsidR="00C02C81" w:rsidRDefault="00C02C81" w:rsidP="00282E08">
      <w:pPr>
        <w:spacing w:line="276" w:lineRule="auto"/>
        <w:jc w:val="both"/>
        <w:rPr>
          <w:rFonts w:ascii="Cambria" w:hAnsi="Cambria"/>
          <w:u w:val="single"/>
        </w:rPr>
      </w:pPr>
    </w:p>
    <w:p w14:paraId="7429690C" w14:textId="1EF510F6" w:rsidR="00B408BA" w:rsidRPr="00B24C2C" w:rsidRDefault="00FF5A38" w:rsidP="007E3E24">
      <w:pPr>
        <w:pStyle w:val="Heading2"/>
        <w:numPr>
          <w:ilvl w:val="1"/>
          <w:numId w:val="1"/>
        </w:numPr>
        <w:spacing w:before="0"/>
        <w:jc w:val="both"/>
        <w:rPr>
          <w:lang w:val="en-US"/>
        </w:rPr>
      </w:pPr>
      <w:bookmarkStart w:id="32" w:name="_Toc61545508"/>
      <w:r>
        <w:t xml:space="preserve">Labour legislation: </w:t>
      </w:r>
      <w:r w:rsidR="00B408BA" w:rsidRPr="00B24C2C">
        <w:rPr>
          <w:lang w:val="en-US"/>
        </w:rPr>
        <w:t>Employment Equity Act 55 of 1998</w:t>
      </w:r>
      <w:bookmarkEnd w:id="32"/>
    </w:p>
    <w:tbl>
      <w:tblPr>
        <w:tblStyle w:val="TableGrid"/>
        <w:tblW w:w="14170" w:type="dxa"/>
        <w:tblLook w:val="04A0" w:firstRow="1" w:lastRow="0" w:firstColumn="1" w:lastColumn="0" w:noHBand="0" w:noVBand="1"/>
      </w:tblPr>
      <w:tblGrid>
        <w:gridCol w:w="5524"/>
        <w:gridCol w:w="992"/>
        <w:gridCol w:w="4536"/>
        <w:gridCol w:w="1843"/>
        <w:gridCol w:w="1275"/>
      </w:tblGrid>
      <w:tr w:rsidR="00C126F3" w:rsidRPr="002F3B88" w14:paraId="580CEDED" w14:textId="77777777" w:rsidTr="00C126F3">
        <w:tc>
          <w:tcPr>
            <w:tcW w:w="5524" w:type="dxa"/>
          </w:tcPr>
          <w:p w14:paraId="41EBA36B" w14:textId="77777777" w:rsidR="00C126F3" w:rsidRPr="006D492E" w:rsidRDefault="00C126F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992" w:type="dxa"/>
          </w:tcPr>
          <w:p w14:paraId="07E90AF4" w14:textId="1956E708" w:rsidR="00C126F3" w:rsidRPr="006D492E" w:rsidRDefault="00C126F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r>
              <w:rPr>
                <w:rStyle w:val="FootnoteReference"/>
                <w:rFonts w:ascii="Avenir Book" w:hAnsi="Avenir Book"/>
                <w:b/>
                <w:bCs/>
                <w:sz w:val="16"/>
                <w:szCs w:val="16"/>
                <w:lang w:val="en-US"/>
              </w:rPr>
              <w:footnoteReference w:id="20"/>
            </w:r>
          </w:p>
        </w:tc>
        <w:tc>
          <w:tcPr>
            <w:tcW w:w="4536" w:type="dxa"/>
          </w:tcPr>
          <w:p w14:paraId="1255E645" w14:textId="77777777" w:rsidR="00C126F3" w:rsidRPr="006D492E" w:rsidRDefault="00C126F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843" w:type="dxa"/>
          </w:tcPr>
          <w:p w14:paraId="046F9E51" w14:textId="77777777" w:rsidR="00C126F3" w:rsidRPr="006D492E" w:rsidRDefault="00C126F3"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275" w:type="dxa"/>
          </w:tcPr>
          <w:p w14:paraId="66F4CA97" w14:textId="7A2D2297" w:rsidR="00C126F3" w:rsidRPr="006D492E" w:rsidRDefault="00C126F3"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C126F3" w:rsidRPr="002F3B88" w14:paraId="5F6E91A4" w14:textId="77777777" w:rsidTr="00C126F3">
        <w:tc>
          <w:tcPr>
            <w:tcW w:w="5524" w:type="dxa"/>
          </w:tcPr>
          <w:p w14:paraId="1CD4A1A3" w14:textId="77777777"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All records that fall under EEA (including data on race and other grounds of no unfair discrimination &amp; required data fields in EE Plan and EE Report;</w:t>
            </w:r>
          </w:p>
          <w:p w14:paraId="10548499" w14:textId="219C17CC"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Employee declaration on gender, race, nationality &amp; disability</w:t>
            </w:r>
          </w:p>
        </w:tc>
        <w:tc>
          <w:tcPr>
            <w:tcW w:w="992" w:type="dxa"/>
          </w:tcPr>
          <w:p w14:paraId="54A76648" w14:textId="77777777"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S26,</w:t>
            </w:r>
          </w:p>
          <w:p w14:paraId="156FA146" w14:textId="77F4217C"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EEA1</w:t>
            </w:r>
          </w:p>
        </w:tc>
        <w:tc>
          <w:tcPr>
            <w:tcW w:w="4536" w:type="dxa"/>
          </w:tcPr>
          <w:p w14:paraId="768ABD0A" w14:textId="77777777"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Must be </w:t>
            </w:r>
            <w:r w:rsidRPr="00A82445">
              <w:rPr>
                <w:rFonts w:ascii="Avenir Book" w:hAnsi="Avenir Book"/>
                <w:color w:val="FF0000"/>
                <w:sz w:val="16"/>
                <w:szCs w:val="16"/>
                <w:lang w:val="en-US"/>
              </w:rPr>
              <w:t>maintained</w:t>
            </w:r>
            <w:r>
              <w:rPr>
                <w:rFonts w:ascii="Avenir Book" w:hAnsi="Avenir Book"/>
                <w:sz w:val="16"/>
                <w:szCs w:val="16"/>
                <w:lang w:val="en-US"/>
              </w:rPr>
              <w:t>, and retained for prescribed periods</w:t>
            </w:r>
          </w:p>
        </w:tc>
        <w:tc>
          <w:tcPr>
            <w:tcW w:w="1843" w:type="dxa"/>
          </w:tcPr>
          <w:p w14:paraId="438314D4" w14:textId="77777777" w:rsidR="00C126F3" w:rsidRPr="006D492E" w:rsidRDefault="00C126F3" w:rsidP="00282E08">
            <w:pPr>
              <w:tabs>
                <w:tab w:val="left" w:pos="1560"/>
              </w:tabs>
              <w:spacing w:line="276" w:lineRule="auto"/>
              <w:rPr>
                <w:rFonts w:ascii="Avenir Book" w:hAnsi="Avenir Book"/>
                <w:sz w:val="16"/>
                <w:szCs w:val="16"/>
                <w:lang w:val="en-US"/>
              </w:rPr>
            </w:pPr>
          </w:p>
        </w:tc>
        <w:tc>
          <w:tcPr>
            <w:tcW w:w="1275" w:type="dxa"/>
          </w:tcPr>
          <w:p w14:paraId="4F2F2A17" w14:textId="77777777" w:rsidR="00C126F3" w:rsidRPr="006D492E" w:rsidRDefault="00C126F3" w:rsidP="00282E08">
            <w:pPr>
              <w:tabs>
                <w:tab w:val="left" w:pos="1560"/>
              </w:tabs>
              <w:spacing w:line="276" w:lineRule="auto"/>
              <w:ind w:left="0" w:firstLine="0"/>
              <w:rPr>
                <w:rFonts w:ascii="Avenir Book" w:hAnsi="Avenir Book"/>
                <w:sz w:val="16"/>
                <w:szCs w:val="16"/>
                <w:lang w:val="en-US"/>
              </w:rPr>
            </w:pPr>
          </w:p>
        </w:tc>
      </w:tr>
      <w:tr w:rsidR="00C126F3" w:rsidRPr="002F3B88" w14:paraId="4AB2C092" w14:textId="77777777" w:rsidTr="00C126F3">
        <w:tc>
          <w:tcPr>
            <w:tcW w:w="5524" w:type="dxa"/>
          </w:tcPr>
          <w:p w14:paraId="03108C98" w14:textId="72C8ACC0"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Workplace policies and procedures pertaining to employment</w:t>
            </w:r>
          </w:p>
        </w:tc>
        <w:tc>
          <w:tcPr>
            <w:tcW w:w="992" w:type="dxa"/>
          </w:tcPr>
          <w:p w14:paraId="2CEE617C" w14:textId="114C081A"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S5, s15, reg 8(4)</w:t>
            </w:r>
          </w:p>
        </w:tc>
        <w:tc>
          <w:tcPr>
            <w:tcW w:w="4536" w:type="dxa"/>
          </w:tcPr>
          <w:p w14:paraId="501EA9B7" w14:textId="0426E709"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If analysis shows amendments required, all to be retained plus analyses for 5 years after EE Plan Expiry</w:t>
            </w:r>
          </w:p>
        </w:tc>
        <w:tc>
          <w:tcPr>
            <w:tcW w:w="1843" w:type="dxa"/>
          </w:tcPr>
          <w:p w14:paraId="4361AFE4" w14:textId="59A43030"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w:t>
            </w:r>
          </w:p>
        </w:tc>
        <w:tc>
          <w:tcPr>
            <w:tcW w:w="1275" w:type="dxa"/>
          </w:tcPr>
          <w:p w14:paraId="0BF4D597" w14:textId="10D0AA30"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After longest retention period</w:t>
            </w:r>
          </w:p>
        </w:tc>
      </w:tr>
      <w:tr w:rsidR="00C126F3" w:rsidRPr="002F3B88" w14:paraId="155A3984" w14:textId="77777777" w:rsidTr="00C126F3">
        <w:tc>
          <w:tcPr>
            <w:tcW w:w="5524" w:type="dxa"/>
          </w:tcPr>
          <w:p w14:paraId="6217C629" w14:textId="530E4865"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EE Plan (duration of min 1 year and max 5 years) &amp; all underpinning documents, e.g. employment records, payroll records, employment stats (country, province, professions, etc.)</w:t>
            </w:r>
          </w:p>
        </w:tc>
        <w:tc>
          <w:tcPr>
            <w:tcW w:w="992" w:type="dxa"/>
          </w:tcPr>
          <w:p w14:paraId="63B460A9" w14:textId="5938EF1B"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S20, </w:t>
            </w:r>
          </w:p>
          <w:p w14:paraId="451A0E00" w14:textId="212A02A6"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 9 EEA13</w:t>
            </w:r>
          </w:p>
        </w:tc>
        <w:tc>
          <w:tcPr>
            <w:tcW w:w="4536" w:type="dxa"/>
          </w:tcPr>
          <w:p w14:paraId="1398008D" w14:textId="65FC2C79" w:rsidR="00C126F3" w:rsidRDefault="00C126F3" w:rsidP="00282E08">
            <w:pPr>
              <w:tabs>
                <w:tab w:val="left" w:pos="1560"/>
              </w:tabs>
              <w:spacing w:line="276" w:lineRule="auto"/>
              <w:ind w:left="0" w:firstLine="0"/>
              <w:rPr>
                <w:rFonts w:ascii="Avenir Book" w:hAnsi="Avenir Book"/>
                <w:sz w:val="16"/>
                <w:szCs w:val="16"/>
                <w:lang w:val="en-US"/>
              </w:rPr>
            </w:pPr>
            <w:r w:rsidRPr="002C10F6">
              <w:rPr>
                <w:rFonts w:ascii="Avenir Book" w:hAnsi="Avenir Book"/>
                <w:color w:val="FF0000"/>
                <w:sz w:val="16"/>
                <w:szCs w:val="16"/>
                <w:lang w:val="en-US"/>
              </w:rPr>
              <w:t>5 years after plan expiry</w:t>
            </w:r>
          </w:p>
        </w:tc>
        <w:tc>
          <w:tcPr>
            <w:tcW w:w="1843" w:type="dxa"/>
          </w:tcPr>
          <w:p w14:paraId="4959DFF0" w14:textId="582C787E"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w:t>
            </w:r>
          </w:p>
        </w:tc>
        <w:tc>
          <w:tcPr>
            <w:tcW w:w="1275" w:type="dxa"/>
          </w:tcPr>
          <w:p w14:paraId="0D33C005" w14:textId="147C4652" w:rsidR="00C126F3" w:rsidRPr="006D492E" w:rsidRDefault="00C126F3" w:rsidP="00282E08">
            <w:pPr>
              <w:tabs>
                <w:tab w:val="left" w:pos="1560"/>
              </w:tabs>
              <w:spacing w:line="276" w:lineRule="auto"/>
              <w:ind w:left="0" w:firstLine="0"/>
              <w:rPr>
                <w:rFonts w:ascii="Avenir Book" w:hAnsi="Avenir Book"/>
                <w:sz w:val="16"/>
                <w:szCs w:val="16"/>
                <w:lang w:val="en-US"/>
              </w:rPr>
            </w:pPr>
          </w:p>
        </w:tc>
      </w:tr>
      <w:tr w:rsidR="00C126F3" w:rsidRPr="002F3B88" w14:paraId="0A5B51A7" w14:textId="77777777" w:rsidTr="00C126F3">
        <w:tc>
          <w:tcPr>
            <w:tcW w:w="5524" w:type="dxa"/>
          </w:tcPr>
          <w:p w14:paraId="6EBF982C" w14:textId="74B30FFD"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EE Report and all supporting documents (not Report is public (therefore subject to PAIA), and only income differential information is confidential)</w:t>
            </w:r>
          </w:p>
        </w:tc>
        <w:tc>
          <w:tcPr>
            <w:tcW w:w="992" w:type="dxa"/>
          </w:tcPr>
          <w:p w14:paraId="473DCFD0" w14:textId="29E06C42"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S21, Reg 10</w:t>
            </w:r>
          </w:p>
        </w:tc>
        <w:tc>
          <w:tcPr>
            <w:tcW w:w="4536" w:type="dxa"/>
          </w:tcPr>
          <w:p w14:paraId="295A33E8" w14:textId="16B97601"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prescribed, but as it informs EE Plan and progress in it, would have to be retained for </w:t>
            </w:r>
            <w:r w:rsidRPr="00337170">
              <w:rPr>
                <w:rFonts w:ascii="Avenir Book" w:hAnsi="Avenir Book"/>
                <w:color w:val="FF0000"/>
                <w:sz w:val="16"/>
                <w:szCs w:val="16"/>
                <w:lang w:val="en-US"/>
              </w:rPr>
              <w:t xml:space="preserve">5 years </w:t>
            </w:r>
            <w:r>
              <w:rPr>
                <w:rFonts w:ascii="Avenir Book" w:hAnsi="Avenir Book"/>
                <w:sz w:val="16"/>
                <w:szCs w:val="16"/>
                <w:lang w:val="en-US"/>
              </w:rPr>
              <w:t xml:space="preserve">after expiry of Plan with </w:t>
            </w:r>
            <w:r w:rsidRPr="00337170">
              <w:rPr>
                <w:rFonts w:ascii="Avenir Book" w:hAnsi="Avenir Book"/>
                <w:color w:val="FF0000"/>
                <w:sz w:val="16"/>
                <w:szCs w:val="16"/>
                <w:lang w:val="en-US"/>
              </w:rPr>
              <w:t>all reports pertaining to that plan</w:t>
            </w:r>
          </w:p>
        </w:tc>
        <w:tc>
          <w:tcPr>
            <w:tcW w:w="1843" w:type="dxa"/>
          </w:tcPr>
          <w:p w14:paraId="048620DA" w14:textId="3D176572"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w:t>
            </w:r>
          </w:p>
        </w:tc>
        <w:tc>
          <w:tcPr>
            <w:tcW w:w="1275" w:type="dxa"/>
          </w:tcPr>
          <w:p w14:paraId="2C030173" w14:textId="2192B6D1" w:rsidR="00C126F3" w:rsidRPr="006D492E" w:rsidRDefault="00C126F3" w:rsidP="00282E08">
            <w:pPr>
              <w:tabs>
                <w:tab w:val="left" w:pos="1560"/>
              </w:tabs>
              <w:spacing w:line="276" w:lineRule="auto"/>
              <w:ind w:left="0" w:firstLine="0"/>
              <w:rPr>
                <w:rFonts w:ascii="Avenir Book" w:hAnsi="Avenir Book"/>
                <w:sz w:val="16"/>
                <w:szCs w:val="16"/>
                <w:lang w:val="en-US"/>
              </w:rPr>
            </w:pPr>
          </w:p>
        </w:tc>
      </w:tr>
      <w:tr w:rsidR="00C126F3" w:rsidRPr="002F3B88" w14:paraId="37E7A08D" w14:textId="77777777" w:rsidTr="00C126F3">
        <w:tc>
          <w:tcPr>
            <w:tcW w:w="5524" w:type="dxa"/>
          </w:tcPr>
          <w:p w14:paraId="5E3B28B7" w14:textId="77777777"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Recruitment (incl applicants &amp; all interviewees), </w:t>
            </w:r>
          </w:p>
          <w:p w14:paraId="42BB5096" w14:textId="77777777"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promotion &amp; training records (also of former employees),</w:t>
            </w:r>
          </w:p>
          <w:p w14:paraId="0C81D772" w14:textId="2B1D3272"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harassment</w:t>
            </w:r>
          </w:p>
        </w:tc>
        <w:tc>
          <w:tcPr>
            <w:tcW w:w="992" w:type="dxa"/>
          </w:tcPr>
          <w:p w14:paraId="6C32DF8B" w14:textId="6E007D0B"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S5, s6, s19, s51</w:t>
            </w:r>
          </w:p>
        </w:tc>
        <w:tc>
          <w:tcPr>
            <w:tcW w:w="4536" w:type="dxa"/>
          </w:tcPr>
          <w:p w14:paraId="76B6BAFF" w14:textId="7517C131"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To be able to address matters of alleged discrimination on listed grounds, records relating to lawful consideration of race, gender, etc. is recommended to be kept for </w:t>
            </w:r>
            <w:r w:rsidRPr="009D5357">
              <w:rPr>
                <w:rFonts w:ascii="Avenir Book" w:hAnsi="Avenir Book"/>
                <w:color w:val="FF0000"/>
                <w:sz w:val="16"/>
                <w:szCs w:val="16"/>
                <w:lang w:val="en-US"/>
              </w:rPr>
              <w:t xml:space="preserve">at least 5 </w:t>
            </w:r>
            <w:r w:rsidRPr="009D5357">
              <w:rPr>
                <w:rFonts w:ascii="Avenir Book" w:hAnsi="Avenir Book"/>
                <w:color w:val="FF0000"/>
                <w:sz w:val="16"/>
                <w:szCs w:val="16"/>
                <w:lang w:val="en-US"/>
              </w:rPr>
              <w:lastRenderedPageBreak/>
              <w:t>years after event</w:t>
            </w:r>
            <w:r>
              <w:rPr>
                <w:rFonts w:ascii="Avenir Book" w:hAnsi="Avenir Book"/>
                <w:sz w:val="16"/>
                <w:szCs w:val="16"/>
                <w:lang w:val="en-US"/>
              </w:rPr>
              <w:t>, longer if archiving is possible due to possible criminal charges in harassment cases and human rights aspects of complaints</w:t>
            </w:r>
          </w:p>
        </w:tc>
        <w:tc>
          <w:tcPr>
            <w:tcW w:w="1843" w:type="dxa"/>
          </w:tcPr>
          <w:p w14:paraId="5B30D13B" w14:textId="2BCED2CE"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 xml:space="preserve">Not prescribed, and generally complaints must be lodged. </w:t>
            </w:r>
            <w:r>
              <w:rPr>
                <w:rFonts w:ascii="Avenir Book" w:hAnsi="Avenir Book"/>
                <w:sz w:val="16"/>
                <w:szCs w:val="16"/>
                <w:lang w:val="en-US"/>
              </w:rPr>
              <w:lastRenderedPageBreak/>
              <w:t>within timelines stipulated by e.g. LRA</w:t>
            </w:r>
          </w:p>
        </w:tc>
        <w:tc>
          <w:tcPr>
            <w:tcW w:w="1275" w:type="dxa"/>
          </w:tcPr>
          <w:p w14:paraId="3DA32C4F" w14:textId="3AEC9812" w:rsidR="00C126F3" w:rsidRPr="006D492E" w:rsidRDefault="00C126F3" w:rsidP="00282E08">
            <w:pPr>
              <w:tabs>
                <w:tab w:val="left" w:pos="1560"/>
              </w:tabs>
              <w:spacing w:line="276" w:lineRule="auto"/>
              <w:ind w:left="0" w:firstLine="0"/>
              <w:rPr>
                <w:rFonts w:ascii="Avenir Book" w:hAnsi="Avenir Book"/>
                <w:sz w:val="16"/>
                <w:szCs w:val="16"/>
                <w:lang w:val="en-US"/>
              </w:rPr>
            </w:pPr>
          </w:p>
        </w:tc>
      </w:tr>
      <w:tr w:rsidR="00C126F3" w:rsidRPr="002F3B88" w14:paraId="221DEE19" w14:textId="77777777" w:rsidTr="00C126F3">
        <w:tc>
          <w:tcPr>
            <w:tcW w:w="5524" w:type="dxa"/>
          </w:tcPr>
          <w:p w14:paraId="2E7E2216" w14:textId="6F04BE93"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Minutes &amp; supporting documents of EE Committee, consultation with general staff</w:t>
            </w:r>
          </w:p>
        </w:tc>
        <w:tc>
          <w:tcPr>
            <w:tcW w:w="992" w:type="dxa"/>
          </w:tcPr>
          <w:p w14:paraId="37EE70B2" w14:textId="75924025"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S16</w:t>
            </w:r>
          </w:p>
        </w:tc>
        <w:tc>
          <w:tcPr>
            <w:tcW w:w="4536" w:type="dxa"/>
          </w:tcPr>
          <w:p w14:paraId="51663A2D" w14:textId="73AA6160"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As </w:t>
            </w:r>
            <w:r w:rsidRPr="009D5357">
              <w:rPr>
                <w:rFonts w:ascii="Avenir Book" w:hAnsi="Avenir Book"/>
                <w:color w:val="FF0000"/>
                <w:sz w:val="16"/>
                <w:szCs w:val="16"/>
                <w:lang w:val="en-US"/>
              </w:rPr>
              <w:t>per</w:t>
            </w:r>
            <w:r>
              <w:rPr>
                <w:rFonts w:ascii="Avenir Book" w:hAnsi="Avenir Book"/>
                <w:color w:val="FF0000"/>
                <w:sz w:val="16"/>
                <w:szCs w:val="16"/>
                <w:lang w:val="en-US"/>
              </w:rPr>
              <w:t xml:space="preserve"> each</w:t>
            </w:r>
            <w:r w:rsidRPr="009D5357">
              <w:rPr>
                <w:rFonts w:ascii="Avenir Book" w:hAnsi="Avenir Book"/>
                <w:color w:val="FF0000"/>
                <w:sz w:val="16"/>
                <w:szCs w:val="16"/>
                <w:lang w:val="en-US"/>
              </w:rPr>
              <w:t xml:space="preserve"> EE Plan and </w:t>
            </w:r>
            <w:r>
              <w:rPr>
                <w:rFonts w:ascii="Avenir Book" w:hAnsi="Avenir Book"/>
                <w:color w:val="FF0000"/>
                <w:sz w:val="16"/>
                <w:szCs w:val="16"/>
                <w:lang w:val="en-US"/>
              </w:rPr>
              <w:t xml:space="preserve">each EE </w:t>
            </w:r>
            <w:r w:rsidRPr="009D5357">
              <w:rPr>
                <w:rFonts w:ascii="Avenir Book" w:hAnsi="Avenir Book"/>
                <w:color w:val="FF0000"/>
                <w:sz w:val="16"/>
                <w:szCs w:val="16"/>
                <w:lang w:val="en-US"/>
              </w:rPr>
              <w:t xml:space="preserve">Report </w:t>
            </w:r>
            <w:r>
              <w:rPr>
                <w:rFonts w:ascii="Avenir Book" w:hAnsi="Avenir Book"/>
                <w:sz w:val="16"/>
                <w:szCs w:val="16"/>
                <w:lang w:val="en-US"/>
              </w:rPr>
              <w:t>to which engagements pertain</w:t>
            </w:r>
          </w:p>
        </w:tc>
        <w:tc>
          <w:tcPr>
            <w:tcW w:w="1843" w:type="dxa"/>
          </w:tcPr>
          <w:p w14:paraId="59D29E32" w14:textId="56760CB8"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w:t>
            </w:r>
          </w:p>
        </w:tc>
        <w:tc>
          <w:tcPr>
            <w:tcW w:w="1275" w:type="dxa"/>
          </w:tcPr>
          <w:p w14:paraId="61AF6E0E" w14:textId="1B6120B3"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After retention period</w:t>
            </w:r>
          </w:p>
        </w:tc>
      </w:tr>
      <w:tr w:rsidR="00C126F3" w:rsidRPr="002F3B88" w14:paraId="377E2C58" w14:textId="77777777" w:rsidTr="00C126F3">
        <w:tc>
          <w:tcPr>
            <w:tcW w:w="5524" w:type="dxa"/>
          </w:tcPr>
          <w:p w14:paraId="10CD4E49" w14:textId="30B79BE1"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Compliance orders</w:t>
            </w:r>
          </w:p>
        </w:tc>
        <w:tc>
          <w:tcPr>
            <w:tcW w:w="992" w:type="dxa"/>
          </w:tcPr>
          <w:p w14:paraId="4899E203" w14:textId="77777777"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S37, </w:t>
            </w:r>
          </w:p>
          <w:p w14:paraId="59F6D987" w14:textId="77777777"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 14,</w:t>
            </w:r>
          </w:p>
          <w:p w14:paraId="2F410C34" w14:textId="3030E970"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EEA6</w:t>
            </w:r>
          </w:p>
        </w:tc>
        <w:tc>
          <w:tcPr>
            <w:tcW w:w="4536" w:type="dxa"/>
          </w:tcPr>
          <w:p w14:paraId="6D7DFDE1" w14:textId="164FB27A" w:rsidR="00C126F3"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An inspector. May require records to be kept, and such order must be followed</w:t>
            </w:r>
          </w:p>
        </w:tc>
        <w:tc>
          <w:tcPr>
            <w:tcW w:w="1843" w:type="dxa"/>
          </w:tcPr>
          <w:p w14:paraId="15819C86" w14:textId="00189242"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ordered</w:t>
            </w:r>
          </w:p>
        </w:tc>
        <w:tc>
          <w:tcPr>
            <w:tcW w:w="1275" w:type="dxa"/>
          </w:tcPr>
          <w:p w14:paraId="4B026F8C" w14:textId="4D6B98A8" w:rsidR="00C126F3" w:rsidRPr="006D492E" w:rsidRDefault="00C126F3"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ordered</w:t>
            </w:r>
          </w:p>
        </w:tc>
      </w:tr>
    </w:tbl>
    <w:p w14:paraId="1D536E2E" w14:textId="0BBDD45E" w:rsidR="00B408BA" w:rsidRPr="00B24C2C" w:rsidRDefault="00B408BA" w:rsidP="00282E08">
      <w:pPr>
        <w:spacing w:line="276" w:lineRule="auto"/>
        <w:jc w:val="both"/>
        <w:rPr>
          <w:rFonts w:ascii="Cambria" w:hAnsi="Cambria"/>
        </w:rPr>
      </w:pPr>
    </w:p>
    <w:p w14:paraId="24B69D53" w14:textId="1E1004F9" w:rsidR="00B408BA" w:rsidRDefault="00B408BA" w:rsidP="007E3E24">
      <w:pPr>
        <w:pStyle w:val="Heading2"/>
        <w:numPr>
          <w:ilvl w:val="1"/>
          <w:numId w:val="1"/>
        </w:numPr>
        <w:spacing w:before="0"/>
        <w:jc w:val="both"/>
      </w:pPr>
      <w:r>
        <w:t xml:space="preserve"> </w:t>
      </w:r>
      <w:bookmarkStart w:id="33" w:name="_Toc61545509"/>
      <w:r w:rsidR="00FF5A38">
        <w:t xml:space="preserve">Labour legislation: </w:t>
      </w:r>
      <w:r>
        <w:t>Skills Development Act No 97 of 1998 (SDA)</w:t>
      </w:r>
      <w:r w:rsidR="001B0E9E">
        <w:t xml:space="preserve"> &amp; Skills Development Levies Act 9 of 1999 (“Levies Act”)</w:t>
      </w:r>
      <w:bookmarkEnd w:id="33"/>
    </w:p>
    <w:p w14:paraId="679B7A67" w14:textId="5150105B" w:rsidR="007501A7" w:rsidRPr="007501A7" w:rsidRDefault="007501A7" w:rsidP="007501A7">
      <w:pPr>
        <w:jc w:val="both"/>
        <w:rPr>
          <w:sz w:val="20"/>
          <w:szCs w:val="20"/>
        </w:rPr>
      </w:pPr>
      <w:r w:rsidRPr="007501A7">
        <w:rPr>
          <w:sz w:val="20"/>
          <w:szCs w:val="20"/>
          <w:highlight w:val="yellow"/>
        </w:rPr>
        <w:t>This applies if the practice is registered at a SETA and claim back skills levies.</w:t>
      </w:r>
      <w:r w:rsidRPr="007501A7">
        <w:rPr>
          <w:sz w:val="20"/>
          <w:szCs w:val="20"/>
        </w:rPr>
        <w:t xml:space="preserve"> </w:t>
      </w:r>
    </w:p>
    <w:tbl>
      <w:tblPr>
        <w:tblStyle w:val="TableGrid"/>
        <w:tblW w:w="14312" w:type="dxa"/>
        <w:tblLook w:val="04A0" w:firstRow="1" w:lastRow="0" w:firstColumn="1" w:lastColumn="0" w:noHBand="0" w:noVBand="1"/>
      </w:tblPr>
      <w:tblGrid>
        <w:gridCol w:w="2972"/>
        <w:gridCol w:w="1276"/>
        <w:gridCol w:w="4819"/>
        <w:gridCol w:w="3828"/>
        <w:gridCol w:w="1417"/>
      </w:tblGrid>
      <w:tr w:rsidR="00FF5A38" w:rsidRPr="002F3B88" w14:paraId="69D63B40" w14:textId="77777777" w:rsidTr="007501A7">
        <w:tc>
          <w:tcPr>
            <w:tcW w:w="2972" w:type="dxa"/>
          </w:tcPr>
          <w:p w14:paraId="46927C27"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276" w:type="dxa"/>
          </w:tcPr>
          <w:p w14:paraId="7CB1B935"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4819" w:type="dxa"/>
          </w:tcPr>
          <w:p w14:paraId="491B2CAD"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3828" w:type="dxa"/>
          </w:tcPr>
          <w:p w14:paraId="328DBD98"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417" w:type="dxa"/>
          </w:tcPr>
          <w:p w14:paraId="167A3880" w14:textId="447F2822" w:rsidR="00FF5A38" w:rsidRPr="006D492E" w:rsidRDefault="007501A7"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FF5A38" w:rsidRPr="002F3B88" w14:paraId="41540006" w14:textId="77777777" w:rsidTr="007501A7">
        <w:tc>
          <w:tcPr>
            <w:tcW w:w="2972" w:type="dxa"/>
          </w:tcPr>
          <w:p w14:paraId="5AABF24C" w14:textId="341082BA"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Learnership agreements, including register thereof</w:t>
            </w:r>
          </w:p>
        </w:tc>
        <w:tc>
          <w:tcPr>
            <w:tcW w:w="1276" w:type="dxa"/>
          </w:tcPr>
          <w:p w14:paraId="117B249B" w14:textId="31B45BEA"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S17, s18</w:t>
            </w:r>
          </w:p>
        </w:tc>
        <w:tc>
          <w:tcPr>
            <w:tcW w:w="4819" w:type="dxa"/>
          </w:tcPr>
          <w:p w14:paraId="3C37FD5D" w14:textId="25FD7E37"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 but keep as usual employment records would be kept after termination, i.e. 5 years.</w:t>
            </w:r>
          </w:p>
        </w:tc>
        <w:tc>
          <w:tcPr>
            <w:tcW w:w="3828" w:type="dxa"/>
          </w:tcPr>
          <w:p w14:paraId="12735EA6" w14:textId="77777777"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w:t>
            </w:r>
          </w:p>
          <w:p w14:paraId="4AFFB552" w14:textId="6B65CD54"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register to be kept in hard copy</w:t>
            </w:r>
          </w:p>
        </w:tc>
        <w:tc>
          <w:tcPr>
            <w:tcW w:w="1417" w:type="dxa"/>
          </w:tcPr>
          <w:p w14:paraId="66BED090" w14:textId="1D73B70D" w:rsidR="00FF5A38" w:rsidRPr="006D492E" w:rsidRDefault="00FF5A38" w:rsidP="00282E08">
            <w:pPr>
              <w:tabs>
                <w:tab w:val="left" w:pos="1560"/>
              </w:tabs>
              <w:spacing w:line="276" w:lineRule="auto"/>
              <w:ind w:left="0" w:firstLine="0"/>
              <w:rPr>
                <w:rFonts w:ascii="Avenir Book" w:hAnsi="Avenir Book"/>
                <w:sz w:val="16"/>
                <w:szCs w:val="16"/>
                <w:lang w:val="en-US"/>
              </w:rPr>
            </w:pPr>
          </w:p>
        </w:tc>
      </w:tr>
      <w:tr w:rsidR="00FF5A38" w:rsidRPr="002F3B88" w14:paraId="0AF40AB8" w14:textId="77777777" w:rsidTr="007501A7">
        <w:tc>
          <w:tcPr>
            <w:tcW w:w="2972" w:type="dxa"/>
          </w:tcPr>
          <w:p w14:paraId="495480DD" w14:textId="13A52FAA"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SETA’s</w:t>
            </w:r>
          </w:p>
        </w:tc>
        <w:tc>
          <w:tcPr>
            <w:tcW w:w="1276" w:type="dxa"/>
          </w:tcPr>
          <w:p w14:paraId="49E075A7" w14:textId="728D10CA"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S9 -  15</w:t>
            </w:r>
          </w:p>
        </w:tc>
        <w:tc>
          <w:tcPr>
            <w:tcW w:w="4819" w:type="dxa"/>
          </w:tcPr>
          <w:p w14:paraId="430E5991" w14:textId="6C43A772"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Specific SETA can set requirements for learnerships and grants, as well as the requisite Skills Development Plans and Reports. </w:t>
            </w:r>
            <w:r w:rsidRPr="00CE0630">
              <w:rPr>
                <w:rFonts w:ascii="Avenir Book" w:hAnsi="Avenir Book"/>
                <w:color w:val="FF0000"/>
                <w:sz w:val="16"/>
                <w:szCs w:val="16"/>
                <w:lang w:val="en-US"/>
              </w:rPr>
              <w:t>Follow rules</w:t>
            </w:r>
            <w:r>
              <w:rPr>
                <w:rFonts w:ascii="Avenir Book" w:hAnsi="Avenir Book"/>
                <w:color w:val="FF0000"/>
                <w:sz w:val="16"/>
                <w:szCs w:val="16"/>
                <w:lang w:val="en-US"/>
              </w:rPr>
              <w:t xml:space="preserve"> of SETA to which </w:t>
            </w:r>
          </w:p>
        </w:tc>
        <w:tc>
          <w:tcPr>
            <w:tcW w:w="3828" w:type="dxa"/>
          </w:tcPr>
          <w:p w14:paraId="188ED79C" w14:textId="2BD02188"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Follow SETA-specific rules</w:t>
            </w:r>
          </w:p>
        </w:tc>
        <w:tc>
          <w:tcPr>
            <w:tcW w:w="1417" w:type="dxa"/>
          </w:tcPr>
          <w:p w14:paraId="7A2F7DA5" w14:textId="3984CB64" w:rsidR="00FF5A38" w:rsidRDefault="00FF5A38" w:rsidP="00282E08">
            <w:pPr>
              <w:tabs>
                <w:tab w:val="left" w:pos="1560"/>
              </w:tabs>
              <w:spacing w:line="276" w:lineRule="auto"/>
              <w:ind w:left="0" w:firstLine="0"/>
              <w:rPr>
                <w:rFonts w:ascii="Avenir Book" w:hAnsi="Avenir Book"/>
                <w:sz w:val="16"/>
                <w:szCs w:val="16"/>
                <w:lang w:val="en-US"/>
              </w:rPr>
            </w:pPr>
          </w:p>
        </w:tc>
      </w:tr>
      <w:tr w:rsidR="00FF5A38" w:rsidRPr="002F3B88" w14:paraId="064B84CF" w14:textId="77777777" w:rsidTr="007501A7">
        <w:tc>
          <w:tcPr>
            <w:tcW w:w="2972" w:type="dxa"/>
          </w:tcPr>
          <w:p w14:paraId="6BC4C491" w14:textId="59E20AC0"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Skills levies, including tax incentives such as the ETI</w:t>
            </w:r>
          </w:p>
        </w:tc>
        <w:tc>
          <w:tcPr>
            <w:tcW w:w="1276" w:type="dxa"/>
          </w:tcPr>
          <w:p w14:paraId="76B5EBBA" w14:textId="435CE72D"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Levies Act, s 7</w:t>
            </w:r>
          </w:p>
        </w:tc>
        <w:tc>
          <w:tcPr>
            <w:tcW w:w="4819" w:type="dxa"/>
          </w:tcPr>
          <w:p w14:paraId="3C2144EB" w14:textId="3CEE266C"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Payment into Fund; As per tax requirements (</w:t>
            </w:r>
            <w:r w:rsidRPr="001B0E9E">
              <w:rPr>
                <w:rFonts w:ascii="Avenir Book" w:hAnsi="Avenir Book"/>
                <w:color w:val="FF0000"/>
                <w:sz w:val="16"/>
                <w:szCs w:val="16"/>
                <w:lang w:val="en-US"/>
              </w:rPr>
              <w:t>5 years after filing or submission</w:t>
            </w:r>
            <w:r>
              <w:rPr>
                <w:rFonts w:ascii="Avenir Book" w:hAnsi="Avenir Book"/>
                <w:sz w:val="16"/>
                <w:szCs w:val="16"/>
                <w:lang w:val="en-US"/>
              </w:rPr>
              <w:t>)</w:t>
            </w:r>
          </w:p>
        </w:tc>
        <w:tc>
          <w:tcPr>
            <w:tcW w:w="3828" w:type="dxa"/>
          </w:tcPr>
          <w:p w14:paraId="635DB912" w14:textId="110E07F5"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Follow SETA-specific rules</w:t>
            </w:r>
          </w:p>
        </w:tc>
        <w:tc>
          <w:tcPr>
            <w:tcW w:w="1417" w:type="dxa"/>
          </w:tcPr>
          <w:p w14:paraId="7DC83FFB" w14:textId="367B983D" w:rsidR="00FF5A38" w:rsidRDefault="00FF5A38" w:rsidP="00282E08">
            <w:pPr>
              <w:tabs>
                <w:tab w:val="left" w:pos="1560"/>
              </w:tabs>
              <w:spacing w:line="276" w:lineRule="auto"/>
              <w:ind w:left="0" w:firstLine="0"/>
              <w:rPr>
                <w:rFonts w:ascii="Avenir Book" w:hAnsi="Avenir Book"/>
                <w:sz w:val="16"/>
                <w:szCs w:val="16"/>
                <w:lang w:val="en-US"/>
              </w:rPr>
            </w:pPr>
          </w:p>
        </w:tc>
      </w:tr>
      <w:tr w:rsidR="00FF5A38" w:rsidRPr="002F3B88" w14:paraId="5095EF05" w14:textId="77777777" w:rsidTr="007501A7">
        <w:tc>
          <w:tcPr>
            <w:tcW w:w="2972" w:type="dxa"/>
          </w:tcPr>
          <w:p w14:paraId="36D6A3E1" w14:textId="19F59195"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Skills Development Plan</w:t>
            </w:r>
          </w:p>
        </w:tc>
        <w:tc>
          <w:tcPr>
            <w:tcW w:w="1276" w:type="dxa"/>
          </w:tcPr>
          <w:p w14:paraId="6359B325" w14:textId="77777777" w:rsidR="00FF5A38" w:rsidRDefault="00FF5A38" w:rsidP="00282E08">
            <w:pPr>
              <w:tabs>
                <w:tab w:val="left" w:pos="1560"/>
              </w:tabs>
              <w:spacing w:line="276" w:lineRule="auto"/>
              <w:ind w:left="0" w:firstLine="0"/>
              <w:rPr>
                <w:rFonts w:ascii="Avenir Book" w:hAnsi="Avenir Book"/>
                <w:sz w:val="16"/>
                <w:szCs w:val="16"/>
                <w:lang w:val="en-US"/>
              </w:rPr>
            </w:pPr>
          </w:p>
        </w:tc>
        <w:tc>
          <w:tcPr>
            <w:tcW w:w="4819" w:type="dxa"/>
          </w:tcPr>
          <w:p w14:paraId="033A8C6E" w14:textId="18723705"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SETA</w:t>
            </w:r>
          </w:p>
        </w:tc>
        <w:tc>
          <w:tcPr>
            <w:tcW w:w="3828" w:type="dxa"/>
          </w:tcPr>
          <w:p w14:paraId="782A0058" w14:textId="59E1D4D6"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SETA</w:t>
            </w:r>
          </w:p>
        </w:tc>
        <w:tc>
          <w:tcPr>
            <w:tcW w:w="1417" w:type="dxa"/>
          </w:tcPr>
          <w:p w14:paraId="31241713" w14:textId="52379BB8" w:rsidR="00FF5A38" w:rsidRDefault="00FF5A38" w:rsidP="00282E08">
            <w:pPr>
              <w:tabs>
                <w:tab w:val="left" w:pos="1560"/>
              </w:tabs>
              <w:spacing w:line="276" w:lineRule="auto"/>
              <w:ind w:left="0" w:firstLine="0"/>
              <w:rPr>
                <w:rFonts w:ascii="Avenir Book" w:hAnsi="Avenir Book"/>
                <w:sz w:val="16"/>
                <w:szCs w:val="16"/>
                <w:lang w:val="en-US"/>
              </w:rPr>
            </w:pPr>
          </w:p>
        </w:tc>
      </w:tr>
      <w:tr w:rsidR="00FF5A38" w:rsidRPr="002F3B88" w14:paraId="4EAC2ED5" w14:textId="77777777" w:rsidTr="007501A7">
        <w:tc>
          <w:tcPr>
            <w:tcW w:w="2972" w:type="dxa"/>
          </w:tcPr>
          <w:p w14:paraId="65305F87" w14:textId="73601FBD"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Skills Development Report</w:t>
            </w:r>
          </w:p>
        </w:tc>
        <w:tc>
          <w:tcPr>
            <w:tcW w:w="1276" w:type="dxa"/>
          </w:tcPr>
          <w:p w14:paraId="0BCDBB40" w14:textId="77777777" w:rsidR="00FF5A38" w:rsidRDefault="00FF5A38" w:rsidP="00282E08">
            <w:pPr>
              <w:tabs>
                <w:tab w:val="left" w:pos="1560"/>
              </w:tabs>
              <w:spacing w:line="276" w:lineRule="auto"/>
              <w:rPr>
                <w:rFonts w:ascii="Avenir Book" w:hAnsi="Avenir Book"/>
                <w:sz w:val="16"/>
                <w:szCs w:val="16"/>
                <w:lang w:val="en-US"/>
              </w:rPr>
            </w:pPr>
          </w:p>
        </w:tc>
        <w:tc>
          <w:tcPr>
            <w:tcW w:w="4819" w:type="dxa"/>
          </w:tcPr>
          <w:p w14:paraId="6E954DBB" w14:textId="2ADF76EB"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SETA</w:t>
            </w:r>
          </w:p>
        </w:tc>
        <w:tc>
          <w:tcPr>
            <w:tcW w:w="3828" w:type="dxa"/>
          </w:tcPr>
          <w:p w14:paraId="70D3E3B6" w14:textId="47AEE9D0"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SETA</w:t>
            </w:r>
          </w:p>
        </w:tc>
        <w:tc>
          <w:tcPr>
            <w:tcW w:w="1417" w:type="dxa"/>
          </w:tcPr>
          <w:p w14:paraId="51193251" w14:textId="3A5DC62C" w:rsidR="00FF5A38" w:rsidRDefault="00FF5A38" w:rsidP="00282E08">
            <w:pPr>
              <w:tabs>
                <w:tab w:val="left" w:pos="1560"/>
              </w:tabs>
              <w:spacing w:line="276" w:lineRule="auto"/>
              <w:ind w:left="0" w:firstLine="0"/>
              <w:rPr>
                <w:rFonts w:ascii="Avenir Book" w:hAnsi="Avenir Book"/>
                <w:sz w:val="16"/>
                <w:szCs w:val="16"/>
                <w:lang w:val="en-US"/>
              </w:rPr>
            </w:pPr>
          </w:p>
        </w:tc>
      </w:tr>
    </w:tbl>
    <w:p w14:paraId="544133E1" w14:textId="77777777" w:rsidR="00FF5A38" w:rsidRDefault="00FF5A38" w:rsidP="00282E08">
      <w:pPr>
        <w:spacing w:line="276" w:lineRule="auto"/>
        <w:jc w:val="both"/>
        <w:rPr>
          <w:rFonts w:ascii="Cambria" w:hAnsi="Cambria"/>
        </w:rPr>
      </w:pPr>
    </w:p>
    <w:p w14:paraId="51571483" w14:textId="7BF8F75B" w:rsidR="00604065" w:rsidRDefault="00FF5A38" w:rsidP="007E3E24">
      <w:pPr>
        <w:pStyle w:val="Heading2"/>
        <w:numPr>
          <w:ilvl w:val="1"/>
          <w:numId w:val="1"/>
        </w:numPr>
        <w:spacing w:before="0"/>
        <w:jc w:val="both"/>
      </w:pPr>
      <w:bookmarkStart w:id="34" w:name="_Toc61545510"/>
      <w:r>
        <w:t xml:space="preserve">Labour legislation: </w:t>
      </w:r>
      <w:r w:rsidR="00604065">
        <w:t>Employment Tax Incentive</w:t>
      </w:r>
      <w:r w:rsidR="00443868">
        <w:t xml:space="preserve"> Act 26 of 2013</w:t>
      </w:r>
      <w:bookmarkEnd w:id="34"/>
    </w:p>
    <w:p w14:paraId="7C8C7FAD" w14:textId="7B253BB7" w:rsidR="00443868" w:rsidRDefault="00CA48F1" w:rsidP="00282E08">
      <w:pPr>
        <w:spacing w:line="276" w:lineRule="auto"/>
        <w:rPr>
          <w:rFonts w:ascii="Cambria" w:hAnsi="Cambria"/>
        </w:rPr>
      </w:pPr>
      <w:r>
        <w:rPr>
          <w:rFonts w:ascii="Cambria" w:hAnsi="Cambria"/>
        </w:rPr>
        <w:t>This Act establishes the ETI, and its actual administration is under the Income Tax Act, the Tax Administration Act and the SARS Act. Retention of documents must therefore following those Acts (in general 5 years after submission to SARS or indefinitely where submission had to be made to SARS but were not and then 5 years after actual submission, etc.).</w:t>
      </w:r>
    </w:p>
    <w:p w14:paraId="7EBB0A68" w14:textId="77777777" w:rsidR="00CA48F1" w:rsidRPr="00443868" w:rsidRDefault="00CA48F1" w:rsidP="00282E08">
      <w:pPr>
        <w:spacing w:line="276" w:lineRule="auto"/>
        <w:rPr>
          <w:rFonts w:ascii="Cambria" w:hAnsi="Cambria"/>
        </w:rPr>
      </w:pPr>
    </w:p>
    <w:tbl>
      <w:tblPr>
        <w:tblStyle w:val="TableGrid"/>
        <w:tblW w:w="14454" w:type="dxa"/>
        <w:tblLook w:val="04A0" w:firstRow="1" w:lastRow="0" w:firstColumn="1" w:lastColumn="0" w:noHBand="0" w:noVBand="1"/>
      </w:tblPr>
      <w:tblGrid>
        <w:gridCol w:w="2093"/>
        <w:gridCol w:w="748"/>
        <w:gridCol w:w="8253"/>
        <w:gridCol w:w="1542"/>
        <w:gridCol w:w="1818"/>
      </w:tblGrid>
      <w:tr w:rsidR="00FF5A38" w:rsidRPr="002F3B88" w14:paraId="2B771C9E" w14:textId="77777777" w:rsidTr="00C72316">
        <w:tc>
          <w:tcPr>
            <w:tcW w:w="2122" w:type="dxa"/>
          </w:tcPr>
          <w:p w14:paraId="04B00EBA"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473" w:type="dxa"/>
          </w:tcPr>
          <w:p w14:paraId="7131A4B3"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8457" w:type="dxa"/>
          </w:tcPr>
          <w:p w14:paraId="18884A89"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559" w:type="dxa"/>
          </w:tcPr>
          <w:p w14:paraId="3FA025A3"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4BF25A18" w14:textId="0A085E2A" w:rsidR="00FF5A38" w:rsidRPr="006D492E" w:rsidRDefault="00C72316"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FF5A38" w:rsidRPr="002F3B88" w14:paraId="4900B44A" w14:textId="77777777" w:rsidTr="00C72316">
        <w:tc>
          <w:tcPr>
            <w:tcW w:w="2122" w:type="dxa"/>
          </w:tcPr>
          <w:p w14:paraId="1391A155" w14:textId="68A61FD4"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Records of qualifying employees</w:t>
            </w:r>
          </w:p>
        </w:tc>
        <w:tc>
          <w:tcPr>
            <w:tcW w:w="473" w:type="dxa"/>
          </w:tcPr>
          <w:p w14:paraId="54E6FBBD" w14:textId="2C5AA6DF"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S6</w:t>
            </w:r>
          </w:p>
        </w:tc>
        <w:tc>
          <w:tcPr>
            <w:tcW w:w="8457" w:type="dxa"/>
          </w:tcPr>
          <w:p w14:paraId="3C5474E7" w14:textId="738CB26F"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prescribed, but proof of qualifying criteria relating to employee to be maintained and retained </w:t>
            </w:r>
            <w:r w:rsidRPr="00B53B4C">
              <w:rPr>
                <w:rFonts w:ascii="Avenir Book" w:hAnsi="Avenir Book"/>
                <w:color w:val="FF0000"/>
                <w:sz w:val="16"/>
                <w:szCs w:val="16"/>
                <w:lang w:val="en-US"/>
              </w:rPr>
              <w:t xml:space="preserve">at least 5 years after termination or </w:t>
            </w:r>
            <w:r>
              <w:rPr>
                <w:rFonts w:ascii="Avenir Book" w:hAnsi="Avenir Book"/>
                <w:color w:val="FF0000"/>
                <w:sz w:val="16"/>
                <w:szCs w:val="16"/>
                <w:lang w:val="en-US"/>
              </w:rPr>
              <w:t xml:space="preserve">5 years after the date </w:t>
            </w:r>
            <w:r w:rsidRPr="00B53B4C">
              <w:rPr>
                <w:rFonts w:ascii="Avenir Book" w:hAnsi="Avenir Book"/>
                <w:color w:val="FF0000"/>
                <w:sz w:val="16"/>
                <w:szCs w:val="16"/>
                <w:lang w:val="en-US"/>
              </w:rPr>
              <w:t xml:space="preserve">when employee no longer qualifies </w:t>
            </w:r>
            <w:r>
              <w:rPr>
                <w:rFonts w:ascii="Avenir Book" w:hAnsi="Avenir Book"/>
                <w:sz w:val="16"/>
                <w:szCs w:val="16"/>
                <w:lang w:val="en-US"/>
              </w:rPr>
              <w:t>(e.g. older than 29 years, wages exceed that set out in section 4, etc.</w:t>
            </w:r>
          </w:p>
        </w:tc>
        <w:tc>
          <w:tcPr>
            <w:tcW w:w="1559" w:type="dxa"/>
          </w:tcPr>
          <w:p w14:paraId="0F158355" w14:textId="12CD8010"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843" w:type="dxa"/>
          </w:tcPr>
          <w:p w14:paraId="33DD39D7" w14:textId="1D71D21D" w:rsidR="00FF5A38" w:rsidRPr="006D492E" w:rsidRDefault="00FF5A38" w:rsidP="00282E08">
            <w:pPr>
              <w:tabs>
                <w:tab w:val="left" w:pos="1560"/>
              </w:tabs>
              <w:spacing w:line="276" w:lineRule="auto"/>
              <w:ind w:left="0" w:firstLine="0"/>
              <w:rPr>
                <w:rFonts w:ascii="Avenir Book" w:hAnsi="Avenir Book"/>
                <w:sz w:val="16"/>
                <w:szCs w:val="16"/>
                <w:lang w:val="en-US"/>
              </w:rPr>
            </w:pPr>
          </w:p>
        </w:tc>
      </w:tr>
    </w:tbl>
    <w:p w14:paraId="23914869" w14:textId="77777777" w:rsidR="00FF5A38" w:rsidRDefault="00FF5A38" w:rsidP="00FF5A38">
      <w:pPr>
        <w:pStyle w:val="Heading2"/>
        <w:spacing w:before="0"/>
        <w:ind w:left="792"/>
        <w:jc w:val="both"/>
      </w:pPr>
    </w:p>
    <w:p w14:paraId="257DA493" w14:textId="21C527B6" w:rsidR="00B408BA" w:rsidRDefault="00FF5A38" w:rsidP="007E3E24">
      <w:pPr>
        <w:pStyle w:val="Heading2"/>
        <w:numPr>
          <w:ilvl w:val="1"/>
          <w:numId w:val="1"/>
        </w:numPr>
        <w:spacing w:before="0"/>
        <w:jc w:val="both"/>
      </w:pPr>
      <w:bookmarkStart w:id="35" w:name="_Toc61545511"/>
      <w:r>
        <w:t xml:space="preserve">Labour legislation: </w:t>
      </w:r>
      <w:r w:rsidR="00B408BA">
        <w:t>Labour Relations Act 66 of 1995 (LRA)</w:t>
      </w:r>
      <w:bookmarkEnd w:id="35"/>
    </w:p>
    <w:tbl>
      <w:tblPr>
        <w:tblStyle w:val="TableGrid"/>
        <w:tblW w:w="14454" w:type="dxa"/>
        <w:tblLook w:val="04A0" w:firstRow="1" w:lastRow="0" w:firstColumn="1" w:lastColumn="0" w:noHBand="0" w:noVBand="1"/>
      </w:tblPr>
      <w:tblGrid>
        <w:gridCol w:w="3539"/>
        <w:gridCol w:w="1134"/>
        <w:gridCol w:w="6521"/>
        <w:gridCol w:w="1417"/>
        <w:gridCol w:w="1843"/>
      </w:tblGrid>
      <w:tr w:rsidR="00FF5A38" w:rsidRPr="002F3B88" w14:paraId="4849F2AF" w14:textId="77777777" w:rsidTr="00C72316">
        <w:tc>
          <w:tcPr>
            <w:tcW w:w="3539" w:type="dxa"/>
          </w:tcPr>
          <w:p w14:paraId="4E91CC9B" w14:textId="77777777" w:rsidR="00FF5A38" w:rsidRPr="0035130B" w:rsidRDefault="00FF5A38" w:rsidP="00282E08">
            <w:pPr>
              <w:tabs>
                <w:tab w:val="left" w:pos="1560"/>
              </w:tabs>
              <w:spacing w:line="276" w:lineRule="auto"/>
              <w:ind w:left="0" w:firstLine="0"/>
              <w:rPr>
                <w:rFonts w:ascii="Avenir Book" w:hAnsi="Avenir Book"/>
                <w:b/>
                <w:bCs/>
                <w:sz w:val="16"/>
                <w:szCs w:val="16"/>
                <w:lang w:val="en-US"/>
              </w:rPr>
            </w:pPr>
            <w:r w:rsidRPr="0035130B">
              <w:rPr>
                <w:rFonts w:ascii="Avenir Book" w:hAnsi="Avenir Book"/>
                <w:b/>
                <w:bCs/>
                <w:sz w:val="16"/>
                <w:szCs w:val="16"/>
                <w:lang w:val="en-US"/>
              </w:rPr>
              <w:t>Applicable document(s) / databases</w:t>
            </w:r>
          </w:p>
        </w:tc>
        <w:tc>
          <w:tcPr>
            <w:tcW w:w="1134" w:type="dxa"/>
          </w:tcPr>
          <w:p w14:paraId="4A633BC3"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6521" w:type="dxa"/>
          </w:tcPr>
          <w:p w14:paraId="5BF87F6E"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417" w:type="dxa"/>
          </w:tcPr>
          <w:p w14:paraId="673D85C3" w14:textId="77777777" w:rsidR="00FF5A38" w:rsidRPr="006D492E" w:rsidRDefault="00FF5A38"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843" w:type="dxa"/>
          </w:tcPr>
          <w:p w14:paraId="6ED04DEA" w14:textId="1C37A2EB" w:rsidR="00FF5A38" w:rsidRPr="006D492E" w:rsidRDefault="00FF5A38" w:rsidP="00282E08">
            <w:pPr>
              <w:tabs>
                <w:tab w:val="left" w:pos="1560"/>
              </w:tabs>
              <w:spacing w:line="276" w:lineRule="auto"/>
              <w:ind w:left="0" w:firstLine="0"/>
              <w:rPr>
                <w:rFonts w:ascii="Avenir Book" w:hAnsi="Avenir Book"/>
                <w:b/>
                <w:bCs/>
                <w:sz w:val="16"/>
                <w:szCs w:val="16"/>
                <w:lang w:val="en-US"/>
              </w:rPr>
            </w:pPr>
          </w:p>
        </w:tc>
      </w:tr>
      <w:tr w:rsidR="00FF5A38" w:rsidRPr="002F3B88" w14:paraId="289127EB" w14:textId="77777777" w:rsidTr="00C72316">
        <w:tc>
          <w:tcPr>
            <w:tcW w:w="3539" w:type="dxa"/>
          </w:tcPr>
          <w:p w14:paraId="57EFF3F9" w14:textId="2D5DF638" w:rsidR="00FF5A38" w:rsidRPr="0035130B" w:rsidRDefault="00FF5A38" w:rsidP="00282E08">
            <w:pPr>
              <w:tabs>
                <w:tab w:val="left" w:pos="1560"/>
              </w:tabs>
              <w:spacing w:line="276" w:lineRule="auto"/>
              <w:ind w:left="0" w:firstLine="0"/>
              <w:rPr>
                <w:rFonts w:ascii="Avenir Book" w:hAnsi="Avenir Book"/>
                <w:sz w:val="16"/>
                <w:szCs w:val="16"/>
                <w:lang w:val="en-US"/>
              </w:rPr>
            </w:pPr>
            <w:r w:rsidRPr="0035130B">
              <w:rPr>
                <w:rFonts w:ascii="Avenir Book" w:hAnsi="Avenir Book"/>
                <w:sz w:val="16"/>
                <w:szCs w:val="16"/>
                <w:lang w:val="en-US"/>
              </w:rPr>
              <w:t>Collective agreement, arbitration award, determination made in terms of Wage Act, strikes and lock-outs</w:t>
            </w:r>
          </w:p>
        </w:tc>
        <w:tc>
          <w:tcPr>
            <w:tcW w:w="1134" w:type="dxa"/>
          </w:tcPr>
          <w:p w14:paraId="2B6F6D7A" w14:textId="29B7C3B5"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S205</w:t>
            </w:r>
          </w:p>
        </w:tc>
        <w:tc>
          <w:tcPr>
            <w:tcW w:w="6521" w:type="dxa"/>
          </w:tcPr>
          <w:p w14:paraId="6CC7A8E0" w14:textId="64D107F9"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At least 3 years from date of event / agreement’s end.</w:t>
            </w:r>
          </w:p>
        </w:tc>
        <w:tc>
          <w:tcPr>
            <w:tcW w:w="1417" w:type="dxa"/>
          </w:tcPr>
          <w:p w14:paraId="42A6851F" w14:textId="76BA5C00"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 or reproduced</w:t>
            </w:r>
          </w:p>
        </w:tc>
        <w:tc>
          <w:tcPr>
            <w:tcW w:w="1843" w:type="dxa"/>
          </w:tcPr>
          <w:p w14:paraId="0A6039AC" w14:textId="69598F4B"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After period of retention</w:t>
            </w:r>
          </w:p>
        </w:tc>
      </w:tr>
      <w:tr w:rsidR="00FF5A38" w:rsidRPr="002F3B88" w14:paraId="405ECA42" w14:textId="77777777" w:rsidTr="00C72316">
        <w:tc>
          <w:tcPr>
            <w:tcW w:w="3539" w:type="dxa"/>
          </w:tcPr>
          <w:p w14:paraId="7C0CCD2A" w14:textId="6530F81A" w:rsidR="00FF5A38" w:rsidRPr="008D0308" w:rsidRDefault="00FF5A38" w:rsidP="00282E08">
            <w:pPr>
              <w:spacing w:line="276" w:lineRule="auto"/>
              <w:ind w:left="0" w:firstLine="0"/>
              <w:rPr>
                <w:rFonts w:ascii="Avenir Book" w:hAnsi="Avenir Book"/>
                <w:sz w:val="16"/>
                <w:szCs w:val="16"/>
              </w:rPr>
            </w:pPr>
            <w:r w:rsidRPr="008D0308">
              <w:rPr>
                <w:rFonts w:ascii="Avenir Book" w:hAnsi="Avenir Book"/>
                <w:sz w:val="16"/>
                <w:szCs w:val="16"/>
                <w:lang w:val="en-US"/>
              </w:rPr>
              <w:t xml:space="preserve">Disciplinary record indicating </w:t>
            </w:r>
            <w:r w:rsidRPr="008D0308">
              <w:rPr>
                <w:rFonts w:ascii="Avenir Book" w:hAnsi="Avenir Book"/>
                <w:color w:val="000000"/>
                <w:sz w:val="16"/>
                <w:szCs w:val="16"/>
                <w:shd w:val="clear" w:color="auto" w:fill="FFFFFF"/>
              </w:rPr>
              <w:t>nature of any disciplinary transgressions, the actions taken by the employer and the reasons for the actions</w:t>
            </w:r>
          </w:p>
        </w:tc>
        <w:tc>
          <w:tcPr>
            <w:tcW w:w="1134" w:type="dxa"/>
          </w:tcPr>
          <w:p w14:paraId="1227BDCB" w14:textId="6EA1DC8B"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Clause 5, Schedule 8</w:t>
            </w:r>
          </w:p>
        </w:tc>
        <w:tc>
          <w:tcPr>
            <w:tcW w:w="6521" w:type="dxa"/>
          </w:tcPr>
          <w:p w14:paraId="19A8E034" w14:textId="589ADB6D"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Not specified, but required under </w:t>
            </w:r>
            <w:r w:rsidRPr="00345DCF">
              <w:rPr>
                <w:rFonts w:ascii="Avenir Book" w:hAnsi="Avenir Book"/>
                <w:color w:val="FF0000"/>
                <w:sz w:val="16"/>
                <w:szCs w:val="16"/>
                <w:lang w:val="en-US"/>
              </w:rPr>
              <w:t xml:space="preserve">EE Report </w:t>
            </w:r>
            <w:r>
              <w:rPr>
                <w:rFonts w:ascii="Avenir Book" w:hAnsi="Avenir Book"/>
                <w:sz w:val="16"/>
                <w:szCs w:val="16"/>
                <w:lang w:val="en-US"/>
              </w:rPr>
              <w:t xml:space="preserve">(i.e.  </w:t>
            </w:r>
            <w:r w:rsidRPr="00345DCF">
              <w:rPr>
                <w:rFonts w:ascii="Avenir Book" w:hAnsi="Avenir Book"/>
                <w:color w:val="FF0000"/>
                <w:sz w:val="16"/>
                <w:szCs w:val="16"/>
                <w:lang w:val="en-US"/>
              </w:rPr>
              <w:t>5 years after expiry of EE Plan</w:t>
            </w:r>
            <w:r>
              <w:rPr>
                <w:rFonts w:ascii="Avenir Book" w:hAnsi="Avenir Book"/>
                <w:sz w:val="16"/>
                <w:szCs w:val="16"/>
                <w:lang w:val="en-US"/>
              </w:rPr>
              <w:t xml:space="preserve">). Note letters of written warning may have to be removed based on co policy. Matters relating to ill health may have to be kept </w:t>
            </w:r>
            <w:proofErr w:type="spellStart"/>
            <w:r>
              <w:rPr>
                <w:rFonts w:ascii="Avenir Book" w:hAnsi="Avenir Book"/>
                <w:sz w:val="16"/>
                <w:szCs w:val="16"/>
                <w:lang w:val="en-US"/>
              </w:rPr>
              <w:t>ito</w:t>
            </w:r>
            <w:proofErr w:type="spellEnd"/>
            <w:r>
              <w:rPr>
                <w:rFonts w:ascii="Avenir Book" w:hAnsi="Avenir Book"/>
                <w:sz w:val="16"/>
                <w:szCs w:val="16"/>
                <w:lang w:val="en-US"/>
              </w:rPr>
              <w:t xml:space="preserve"> occupational health legislation, and matters relating to harassment and discrimination according to the EEA.</w:t>
            </w:r>
          </w:p>
        </w:tc>
        <w:tc>
          <w:tcPr>
            <w:tcW w:w="1417" w:type="dxa"/>
          </w:tcPr>
          <w:p w14:paraId="7EADDAFE" w14:textId="25965E71"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stipulated</w:t>
            </w:r>
          </w:p>
        </w:tc>
        <w:tc>
          <w:tcPr>
            <w:tcW w:w="1843" w:type="dxa"/>
          </w:tcPr>
          <w:p w14:paraId="0544EDAD" w14:textId="48F1464F"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After period of retention</w:t>
            </w:r>
          </w:p>
        </w:tc>
      </w:tr>
      <w:tr w:rsidR="00FF5A38" w:rsidRPr="002F3B88" w14:paraId="287EEF1C" w14:textId="77777777" w:rsidTr="00C72316">
        <w:tc>
          <w:tcPr>
            <w:tcW w:w="3539" w:type="dxa"/>
            <w:tcBorders>
              <w:bottom w:val="single" w:sz="4" w:space="0" w:color="auto"/>
            </w:tcBorders>
          </w:tcPr>
          <w:p w14:paraId="7E7D8A0D" w14:textId="77777777"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Mandatory disclosure information for workplace forums; </w:t>
            </w:r>
          </w:p>
          <w:p w14:paraId="1E032E27" w14:textId="77777777" w:rsidR="00FF5A38" w:rsidRDefault="00FF5A38" w:rsidP="00282E08">
            <w:pPr>
              <w:tabs>
                <w:tab w:val="left" w:pos="1560"/>
              </w:tabs>
              <w:spacing w:line="276" w:lineRule="auto"/>
              <w:ind w:left="0" w:firstLine="0"/>
              <w:rPr>
                <w:rFonts w:ascii="Avenir Book" w:hAnsi="Avenir Book"/>
                <w:sz w:val="16"/>
                <w:szCs w:val="16"/>
                <w:lang w:val="en-US"/>
              </w:rPr>
            </w:pPr>
          </w:p>
          <w:p w14:paraId="3B0A4FC0" w14:textId="77777777"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Mandatory disclosures in cases of proposed retrenchments</w:t>
            </w:r>
          </w:p>
          <w:p w14:paraId="0D7C092C" w14:textId="77777777" w:rsidR="00FF5A38" w:rsidRDefault="00FF5A38" w:rsidP="00282E08">
            <w:pPr>
              <w:tabs>
                <w:tab w:val="left" w:pos="1560"/>
              </w:tabs>
              <w:spacing w:line="276" w:lineRule="auto"/>
              <w:ind w:left="0" w:firstLine="0"/>
              <w:rPr>
                <w:rFonts w:ascii="Avenir Book" w:hAnsi="Avenir Book"/>
                <w:sz w:val="16"/>
                <w:szCs w:val="16"/>
                <w:lang w:val="en-US"/>
              </w:rPr>
            </w:pPr>
          </w:p>
          <w:p w14:paraId="153CA6EA" w14:textId="447F5296" w:rsidR="00FF5A38" w:rsidRPr="0035130B"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Trade union access to information</w:t>
            </w:r>
          </w:p>
        </w:tc>
        <w:tc>
          <w:tcPr>
            <w:tcW w:w="1134" w:type="dxa"/>
            <w:tcBorders>
              <w:bottom w:val="single" w:sz="4" w:space="0" w:color="auto"/>
            </w:tcBorders>
          </w:tcPr>
          <w:p w14:paraId="5A5BFA1E" w14:textId="77777777"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S89</w:t>
            </w:r>
          </w:p>
          <w:p w14:paraId="6762D762" w14:textId="77777777" w:rsidR="00FF5A38" w:rsidRDefault="00FF5A38" w:rsidP="00282E08">
            <w:pPr>
              <w:tabs>
                <w:tab w:val="left" w:pos="1560"/>
              </w:tabs>
              <w:spacing w:line="276" w:lineRule="auto"/>
              <w:ind w:left="0" w:firstLine="0"/>
              <w:rPr>
                <w:rFonts w:ascii="Avenir Book" w:hAnsi="Avenir Book"/>
                <w:sz w:val="16"/>
                <w:szCs w:val="16"/>
                <w:lang w:val="en-US"/>
              </w:rPr>
            </w:pPr>
          </w:p>
          <w:p w14:paraId="10283105" w14:textId="77777777" w:rsidR="00FF5A38" w:rsidRDefault="00FF5A38" w:rsidP="00282E08">
            <w:pPr>
              <w:tabs>
                <w:tab w:val="left" w:pos="1560"/>
              </w:tabs>
              <w:spacing w:line="276" w:lineRule="auto"/>
              <w:ind w:left="0" w:firstLine="0"/>
              <w:rPr>
                <w:rFonts w:ascii="Avenir Book" w:hAnsi="Avenir Book"/>
                <w:sz w:val="16"/>
                <w:szCs w:val="16"/>
                <w:lang w:val="en-US"/>
              </w:rPr>
            </w:pPr>
          </w:p>
          <w:p w14:paraId="78613AE6" w14:textId="565E65D5"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S189 &amp; 189A</w:t>
            </w:r>
          </w:p>
          <w:p w14:paraId="7BDD6D28" w14:textId="77777777" w:rsidR="00C72316" w:rsidRDefault="00C72316" w:rsidP="00282E08">
            <w:pPr>
              <w:tabs>
                <w:tab w:val="left" w:pos="1560"/>
              </w:tabs>
              <w:spacing w:line="276" w:lineRule="auto"/>
              <w:ind w:left="0" w:firstLine="0"/>
              <w:rPr>
                <w:rFonts w:ascii="Avenir Book" w:hAnsi="Avenir Book"/>
                <w:sz w:val="16"/>
                <w:szCs w:val="16"/>
                <w:lang w:val="en-US"/>
              </w:rPr>
            </w:pPr>
          </w:p>
          <w:p w14:paraId="52DC17CE" w14:textId="7E757A30"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S16</w:t>
            </w:r>
          </w:p>
        </w:tc>
        <w:tc>
          <w:tcPr>
            <w:tcW w:w="6521" w:type="dxa"/>
            <w:tcBorders>
              <w:bottom w:val="single" w:sz="4" w:space="0" w:color="auto"/>
            </w:tcBorders>
          </w:tcPr>
          <w:p w14:paraId="608A1531" w14:textId="00174683"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In order to disclose information required by workplace forums, such information would have to be retained. No periods prescribed, but may relate to documents such as financials that have to be retained under companies’ legislation, tax legislation &amp; employment laws.</w:t>
            </w:r>
          </w:p>
        </w:tc>
        <w:tc>
          <w:tcPr>
            <w:tcW w:w="1417" w:type="dxa"/>
            <w:tcBorders>
              <w:bottom w:val="single" w:sz="4" w:space="0" w:color="auto"/>
            </w:tcBorders>
          </w:tcPr>
          <w:p w14:paraId="2C5BDAE2" w14:textId="788D65CE"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prescribed</w:t>
            </w:r>
          </w:p>
        </w:tc>
        <w:tc>
          <w:tcPr>
            <w:tcW w:w="1843" w:type="dxa"/>
            <w:tcBorders>
              <w:bottom w:val="single" w:sz="4" w:space="0" w:color="auto"/>
            </w:tcBorders>
          </w:tcPr>
          <w:p w14:paraId="330D839D" w14:textId="3897AB3A"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After period of retention</w:t>
            </w:r>
          </w:p>
        </w:tc>
      </w:tr>
      <w:tr w:rsidR="00FF5A38" w:rsidRPr="002F3B88" w14:paraId="53EEA6DC" w14:textId="77777777" w:rsidTr="00C72316">
        <w:tc>
          <w:tcPr>
            <w:tcW w:w="3539" w:type="dxa"/>
            <w:tcBorders>
              <w:bottom w:val="single" w:sz="4" w:space="0" w:color="auto"/>
            </w:tcBorders>
          </w:tcPr>
          <w:p w14:paraId="5CAE9AC7" w14:textId="50C5BC1D" w:rsidR="00FF5A38" w:rsidRPr="0035130B"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Privileged information, confidential information of which the disclosure would cause harm, employee personal information, non-disclosure by law or court order</w:t>
            </w:r>
          </w:p>
        </w:tc>
        <w:tc>
          <w:tcPr>
            <w:tcW w:w="1134" w:type="dxa"/>
            <w:tcBorders>
              <w:bottom w:val="single" w:sz="4" w:space="0" w:color="auto"/>
            </w:tcBorders>
          </w:tcPr>
          <w:p w14:paraId="3174A1F4" w14:textId="28A21CBF"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S16(5)</w:t>
            </w:r>
          </w:p>
        </w:tc>
        <w:tc>
          <w:tcPr>
            <w:tcW w:w="6521" w:type="dxa"/>
            <w:tcBorders>
              <w:bottom w:val="single" w:sz="4" w:space="0" w:color="auto"/>
            </w:tcBorders>
          </w:tcPr>
          <w:p w14:paraId="6275E96D" w14:textId="6040A7D7" w:rsidR="00FF5A38"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Although retained for periods as prescribed, and potentially accessible under above sections, cannot be disclosed under s16, s89, and 189 &amp; 189A.</w:t>
            </w:r>
          </w:p>
        </w:tc>
        <w:tc>
          <w:tcPr>
            <w:tcW w:w="1417" w:type="dxa"/>
            <w:tcBorders>
              <w:bottom w:val="single" w:sz="4" w:space="0" w:color="auto"/>
            </w:tcBorders>
          </w:tcPr>
          <w:p w14:paraId="6088E7FE" w14:textId="2E9D40FB"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prescribed in other legislation or orders</w:t>
            </w:r>
          </w:p>
        </w:tc>
        <w:tc>
          <w:tcPr>
            <w:tcW w:w="1843" w:type="dxa"/>
            <w:tcBorders>
              <w:bottom w:val="single" w:sz="4" w:space="0" w:color="auto"/>
            </w:tcBorders>
          </w:tcPr>
          <w:p w14:paraId="4373FE46" w14:textId="0831904D" w:rsidR="00FF5A38" w:rsidRPr="006D492E" w:rsidRDefault="00FF5A38"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relevant law, order, consent</w:t>
            </w:r>
          </w:p>
        </w:tc>
      </w:tr>
    </w:tbl>
    <w:p w14:paraId="47AA3954" w14:textId="77777777" w:rsidR="007E3E24" w:rsidRPr="007E3E24" w:rsidRDefault="007E3E24" w:rsidP="007E3E24">
      <w:pPr>
        <w:pStyle w:val="Heading2"/>
        <w:spacing w:before="0"/>
        <w:ind w:left="792"/>
        <w:jc w:val="both"/>
        <w:rPr>
          <w:lang w:val="en-US"/>
        </w:rPr>
      </w:pPr>
    </w:p>
    <w:p w14:paraId="70A939F5" w14:textId="263E8612" w:rsidR="00B72089" w:rsidRPr="002C7FBC" w:rsidRDefault="00FF5A38" w:rsidP="007E3E24">
      <w:pPr>
        <w:pStyle w:val="Heading2"/>
        <w:numPr>
          <w:ilvl w:val="1"/>
          <w:numId w:val="1"/>
        </w:numPr>
        <w:spacing w:before="0"/>
        <w:jc w:val="both"/>
        <w:rPr>
          <w:lang w:val="en-US"/>
        </w:rPr>
      </w:pPr>
      <w:bookmarkStart w:id="36" w:name="_Toc61545512"/>
      <w:r>
        <w:t xml:space="preserve">Labour legislation: </w:t>
      </w:r>
      <w:r w:rsidR="00B72089">
        <w:rPr>
          <w:lang w:val="en-US"/>
        </w:rPr>
        <w:t>Unemployment Insurance Fund</w:t>
      </w:r>
      <w:r w:rsidR="00B72089" w:rsidRPr="002C7FBC">
        <w:rPr>
          <w:lang w:val="en-US"/>
        </w:rPr>
        <w:t xml:space="preserve"> Act </w:t>
      </w:r>
      <w:r w:rsidR="00B72089">
        <w:rPr>
          <w:lang w:val="en-US"/>
        </w:rPr>
        <w:t>63</w:t>
      </w:r>
      <w:r w:rsidR="00B72089" w:rsidRPr="002C7FBC">
        <w:rPr>
          <w:lang w:val="en-US"/>
        </w:rPr>
        <w:t xml:space="preserve"> of </w:t>
      </w:r>
      <w:r w:rsidR="00B72089">
        <w:rPr>
          <w:lang w:val="en-US"/>
        </w:rPr>
        <w:t>2002</w:t>
      </w:r>
      <w:bookmarkEnd w:id="36"/>
    </w:p>
    <w:tbl>
      <w:tblPr>
        <w:tblStyle w:val="TableGrid"/>
        <w:tblW w:w="14312" w:type="dxa"/>
        <w:tblLook w:val="04A0" w:firstRow="1" w:lastRow="0" w:firstColumn="1" w:lastColumn="0" w:noHBand="0" w:noVBand="1"/>
      </w:tblPr>
      <w:tblGrid>
        <w:gridCol w:w="5949"/>
        <w:gridCol w:w="1984"/>
        <w:gridCol w:w="3261"/>
        <w:gridCol w:w="1417"/>
        <w:gridCol w:w="1701"/>
      </w:tblGrid>
      <w:tr w:rsidR="007E3E24" w:rsidRPr="002F3B88" w14:paraId="3D7EC18D" w14:textId="77777777" w:rsidTr="00C72316">
        <w:tc>
          <w:tcPr>
            <w:tcW w:w="5949" w:type="dxa"/>
          </w:tcPr>
          <w:p w14:paraId="27216397"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984" w:type="dxa"/>
          </w:tcPr>
          <w:p w14:paraId="46F66DCC"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3261" w:type="dxa"/>
          </w:tcPr>
          <w:p w14:paraId="76DF120F"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417" w:type="dxa"/>
          </w:tcPr>
          <w:p w14:paraId="66C4B951"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701" w:type="dxa"/>
          </w:tcPr>
          <w:p w14:paraId="1DDCDFB4" w14:textId="64443EDC" w:rsidR="007E3E24" w:rsidRPr="006D492E" w:rsidRDefault="00C72316"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7E3E24" w:rsidRPr="002F3B88" w14:paraId="722E9FAC" w14:textId="77777777" w:rsidTr="00C72316">
        <w:tc>
          <w:tcPr>
            <w:tcW w:w="5949" w:type="dxa"/>
          </w:tcPr>
          <w:p w14:paraId="2659C070" w14:textId="5F803AE0" w:rsidR="007E3E24" w:rsidRPr="007D5B10" w:rsidRDefault="007E3E24" w:rsidP="00282E08">
            <w:pPr>
              <w:tabs>
                <w:tab w:val="left" w:pos="1560"/>
              </w:tabs>
              <w:spacing w:line="276" w:lineRule="auto"/>
              <w:ind w:left="0" w:firstLine="0"/>
              <w:rPr>
                <w:rFonts w:ascii="Avenir Book" w:hAnsi="Avenir Book"/>
                <w:sz w:val="16"/>
                <w:szCs w:val="16"/>
                <w:lang w:val="en-US"/>
              </w:rPr>
            </w:pPr>
            <w:r w:rsidRPr="007D5B10">
              <w:rPr>
                <w:rFonts w:ascii="Avenir Book" w:hAnsi="Avenir Book"/>
                <w:sz w:val="16"/>
                <w:szCs w:val="16"/>
                <w:lang w:val="en-US"/>
              </w:rPr>
              <w:t xml:space="preserve">Name, </w:t>
            </w:r>
            <w:r>
              <w:rPr>
                <w:rFonts w:ascii="Avenir Book" w:hAnsi="Avenir Book"/>
                <w:sz w:val="16"/>
                <w:szCs w:val="16"/>
                <w:lang w:val="en-US"/>
              </w:rPr>
              <w:t xml:space="preserve">id nr, </w:t>
            </w:r>
            <w:r w:rsidRPr="007D5B10">
              <w:rPr>
                <w:rFonts w:ascii="Avenir Book" w:hAnsi="Avenir Book"/>
                <w:sz w:val="16"/>
                <w:szCs w:val="16"/>
                <w:lang w:val="en-US"/>
              </w:rPr>
              <w:t>address</w:t>
            </w:r>
            <w:r>
              <w:rPr>
                <w:rFonts w:ascii="Avenir Book" w:hAnsi="Avenir Book"/>
                <w:sz w:val="16"/>
                <w:szCs w:val="16"/>
                <w:lang w:val="en-US"/>
              </w:rPr>
              <w:t xml:space="preserve"> of employment &amp; monthly remuneration</w:t>
            </w:r>
            <w:r w:rsidRPr="007D5B10">
              <w:rPr>
                <w:rFonts w:ascii="Avenir Book" w:hAnsi="Avenir Book"/>
                <w:sz w:val="16"/>
                <w:szCs w:val="16"/>
                <w:lang w:val="en-US"/>
              </w:rPr>
              <w:t xml:space="preserve"> </w:t>
            </w:r>
          </w:p>
        </w:tc>
        <w:tc>
          <w:tcPr>
            <w:tcW w:w="1984" w:type="dxa"/>
          </w:tcPr>
          <w:p w14:paraId="5C385F61" w14:textId="1EB3460C" w:rsidR="007E3E24" w:rsidRPr="007D5B10" w:rsidRDefault="007E3E24" w:rsidP="00282E08">
            <w:pPr>
              <w:tabs>
                <w:tab w:val="left" w:pos="1560"/>
              </w:tabs>
              <w:spacing w:line="276" w:lineRule="auto"/>
              <w:ind w:left="0" w:firstLine="0"/>
              <w:rPr>
                <w:rFonts w:ascii="Avenir Book" w:hAnsi="Avenir Book"/>
                <w:sz w:val="16"/>
                <w:szCs w:val="16"/>
                <w:lang w:val="en-US"/>
              </w:rPr>
            </w:pPr>
            <w:r w:rsidRPr="007D5B10">
              <w:rPr>
                <w:rFonts w:ascii="Avenir Book" w:hAnsi="Avenir Book"/>
                <w:sz w:val="16"/>
                <w:szCs w:val="16"/>
                <w:lang w:val="en-US"/>
              </w:rPr>
              <w:t>As per Income Tax Act</w:t>
            </w:r>
          </w:p>
        </w:tc>
        <w:tc>
          <w:tcPr>
            <w:tcW w:w="3261" w:type="dxa"/>
          </w:tcPr>
          <w:p w14:paraId="79AFEC25" w14:textId="33A267F3" w:rsidR="007E3E24" w:rsidRPr="007D5B10" w:rsidRDefault="007E3E24" w:rsidP="00282E08">
            <w:pPr>
              <w:tabs>
                <w:tab w:val="left" w:pos="1560"/>
              </w:tabs>
              <w:spacing w:line="276" w:lineRule="auto"/>
              <w:ind w:left="0" w:firstLine="0"/>
              <w:rPr>
                <w:rFonts w:ascii="Avenir Book" w:hAnsi="Avenir Book"/>
                <w:sz w:val="16"/>
                <w:szCs w:val="16"/>
                <w:lang w:val="en-US"/>
              </w:rPr>
            </w:pPr>
            <w:r w:rsidRPr="007D5B10">
              <w:rPr>
                <w:rFonts w:ascii="Avenir Book" w:hAnsi="Avenir Book"/>
                <w:color w:val="FF0000"/>
                <w:sz w:val="16"/>
                <w:szCs w:val="16"/>
                <w:lang w:val="en-US"/>
              </w:rPr>
              <w:t>5 years</w:t>
            </w:r>
            <w:r>
              <w:rPr>
                <w:rFonts w:ascii="Avenir Book" w:hAnsi="Avenir Book"/>
                <w:color w:val="FF0000"/>
                <w:sz w:val="16"/>
                <w:szCs w:val="16"/>
                <w:lang w:val="en-US"/>
              </w:rPr>
              <w:t xml:space="preserve"> after submission to SARS</w:t>
            </w:r>
          </w:p>
        </w:tc>
        <w:tc>
          <w:tcPr>
            <w:tcW w:w="1417" w:type="dxa"/>
          </w:tcPr>
          <w:p w14:paraId="6D033476" w14:textId="291DB840" w:rsidR="007E3E24" w:rsidRPr="007D5B10" w:rsidRDefault="007E3E24" w:rsidP="00282E08">
            <w:pPr>
              <w:tabs>
                <w:tab w:val="left" w:pos="1560"/>
              </w:tabs>
              <w:spacing w:line="276" w:lineRule="auto"/>
              <w:ind w:left="0" w:firstLine="0"/>
              <w:rPr>
                <w:rFonts w:ascii="Avenir Book" w:hAnsi="Avenir Book"/>
                <w:sz w:val="16"/>
                <w:szCs w:val="16"/>
                <w:lang w:val="en-US"/>
              </w:rPr>
            </w:pPr>
            <w:r w:rsidRPr="007D5B10">
              <w:rPr>
                <w:rFonts w:ascii="Avenir Book" w:hAnsi="Avenir Book"/>
                <w:sz w:val="16"/>
                <w:szCs w:val="16"/>
                <w:lang w:val="en-US"/>
              </w:rPr>
              <w:t>Not specified</w:t>
            </w:r>
          </w:p>
        </w:tc>
        <w:tc>
          <w:tcPr>
            <w:tcW w:w="1701" w:type="dxa"/>
          </w:tcPr>
          <w:p w14:paraId="40009A5C" w14:textId="292C71FD" w:rsidR="007E3E24" w:rsidRPr="007D5B10" w:rsidRDefault="007E3E24" w:rsidP="00282E08">
            <w:pPr>
              <w:tabs>
                <w:tab w:val="left" w:pos="1560"/>
              </w:tabs>
              <w:spacing w:line="276" w:lineRule="auto"/>
              <w:ind w:left="0" w:firstLine="0"/>
              <w:rPr>
                <w:rFonts w:ascii="Avenir Book" w:hAnsi="Avenir Book"/>
                <w:sz w:val="16"/>
                <w:szCs w:val="16"/>
                <w:lang w:val="en-US"/>
              </w:rPr>
            </w:pPr>
          </w:p>
        </w:tc>
      </w:tr>
    </w:tbl>
    <w:p w14:paraId="25A42C26" w14:textId="77777777" w:rsidR="007E3E24" w:rsidRDefault="007E3E24" w:rsidP="007E3E24">
      <w:pPr>
        <w:pStyle w:val="Heading2"/>
        <w:spacing w:before="0"/>
        <w:ind w:left="792"/>
        <w:jc w:val="both"/>
        <w:rPr>
          <w:lang w:val="en-US"/>
        </w:rPr>
      </w:pPr>
    </w:p>
    <w:p w14:paraId="625C8F2C" w14:textId="3E24D24A" w:rsidR="00B408BA" w:rsidRPr="002C7FBC" w:rsidRDefault="007E3E24" w:rsidP="007E3E24">
      <w:pPr>
        <w:pStyle w:val="Heading2"/>
        <w:numPr>
          <w:ilvl w:val="1"/>
          <w:numId w:val="1"/>
        </w:numPr>
        <w:spacing w:before="0"/>
        <w:jc w:val="both"/>
        <w:rPr>
          <w:lang w:val="en-US"/>
        </w:rPr>
      </w:pPr>
      <w:bookmarkStart w:id="37" w:name="_Toc61545513"/>
      <w:r>
        <w:rPr>
          <w:lang w:val="en-US"/>
        </w:rPr>
        <w:t xml:space="preserve">Insurance: </w:t>
      </w:r>
      <w:r w:rsidR="00B408BA" w:rsidRPr="002C7FBC">
        <w:rPr>
          <w:lang w:val="en-US"/>
        </w:rPr>
        <w:t>Pension Fund Act 24 of 1956</w:t>
      </w:r>
      <w:bookmarkEnd w:id="37"/>
    </w:p>
    <w:tbl>
      <w:tblPr>
        <w:tblStyle w:val="TableGrid"/>
        <w:tblW w:w="14312" w:type="dxa"/>
        <w:tblLook w:val="04A0" w:firstRow="1" w:lastRow="0" w:firstColumn="1" w:lastColumn="0" w:noHBand="0" w:noVBand="1"/>
      </w:tblPr>
      <w:tblGrid>
        <w:gridCol w:w="3397"/>
        <w:gridCol w:w="993"/>
        <w:gridCol w:w="6520"/>
        <w:gridCol w:w="1701"/>
        <w:gridCol w:w="1701"/>
      </w:tblGrid>
      <w:tr w:rsidR="007E3E24" w:rsidRPr="002F3B88" w14:paraId="201A3E87" w14:textId="77777777" w:rsidTr="00F8175C">
        <w:tc>
          <w:tcPr>
            <w:tcW w:w="3397" w:type="dxa"/>
          </w:tcPr>
          <w:p w14:paraId="60AD6346"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993" w:type="dxa"/>
          </w:tcPr>
          <w:p w14:paraId="76C66CFC"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6520" w:type="dxa"/>
          </w:tcPr>
          <w:p w14:paraId="355009B7"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701" w:type="dxa"/>
          </w:tcPr>
          <w:p w14:paraId="5A918938" w14:textId="77777777" w:rsidR="007E3E24" w:rsidRPr="006D492E" w:rsidRDefault="007E3E24"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701" w:type="dxa"/>
          </w:tcPr>
          <w:p w14:paraId="6270E551" w14:textId="31F5C898" w:rsidR="007E3E24" w:rsidRPr="006D492E" w:rsidRDefault="00F8175C"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7E3E24" w:rsidRPr="002F3B88" w14:paraId="36A6894C" w14:textId="77777777" w:rsidTr="00F8175C">
        <w:tc>
          <w:tcPr>
            <w:tcW w:w="3397" w:type="dxa"/>
          </w:tcPr>
          <w:p w14:paraId="29DD7C50" w14:textId="58EDACEE" w:rsidR="007E3E24" w:rsidRPr="006D492E" w:rsidRDefault="007E3E2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Board of a Fund to ensure all records kept</w:t>
            </w:r>
          </w:p>
        </w:tc>
        <w:tc>
          <w:tcPr>
            <w:tcW w:w="993" w:type="dxa"/>
          </w:tcPr>
          <w:p w14:paraId="30F6D68A" w14:textId="10AB90A7" w:rsidR="007E3E24" w:rsidRPr="006D492E" w:rsidRDefault="007E3E2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S7D</w:t>
            </w:r>
          </w:p>
        </w:tc>
        <w:tc>
          <w:tcPr>
            <w:tcW w:w="6520" w:type="dxa"/>
          </w:tcPr>
          <w:p w14:paraId="08913EEF" w14:textId="1DC8A77D" w:rsidR="007E3E24" w:rsidRPr="006D492E" w:rsidRDefault="007E3E2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Must be kept properly and in accordance with legislation governing that type of record</w:t>
            </w:r>
          </w:p>
        </w:tc>
        <w:tc>
          <w:tcPr>
            <w:tcW w:w="1701" w:type="dxa"/>
          </w:tcPr>
          <w:p w14:paraId="4727FF49" w14:textId="3ED80A3B" w:rsidR="007E3E24" w:rsidRPr="006D492E" w:rsidRDefault="00D40BED"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specific law</w:t>
            </w:r>
          </w:p>
        </w:tc>
        <w:tc>
          <w:tcPr>
            <w:tcW w:w="1701" w:type="dxa"/>
          </w:tcPr>
          <w:p w14:paraId="21E3AE68" w14:textId="3D1D34C1" w:rsidR="007E3E24" w:rsidRPr="006D492E" w:rsidRDefault="007E3E24" w:rsidP="00282E08">
            <w:pPr>
              <w:tabs>
                <w:tab w:val="left" w:pos="1560"/>
              </w:tabs>
              <w:spacing w:line="276" w:lineRule="auto"/>
              <w:ind w:left="0" w:firstLine="0"/>
              <w:rPr>
                <w:rFonts w:ascii="Avenir Book" w:hAnsi="Avenir Book"/>
                <w:sz w:val="16"/>
                <w:szCs w:val="16"/>
                <w:lang w:val="en-US"/>
              </w:rPr>
            </w:pPr>
          </w:p>
        </w:tc>
      </w:tr>
      <w:tr w:rsidR="007E3E24" w:rsidRPr="002F3B88" w14:paraId="30FECA5A" w14:textId="77777777" w:rsidTr="00F8175C">
        <w:tc>
          <w:tcPr>
            <w:tcW w:w="3397" w:type="dxa"/>
          </w:tcPr>
          <w:p w14:paraId="2FB7A61A" w14:textId="0F5AC83C" w:rsidR="007E3E24" w:rsidRDefault="007E3E2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lastRenderedPageBreak/>
              <w:t>Pension Fund rules</w:t>
            </w:r>
          </w:p>
        </w:tc>
        <w:tc>
          <w:tcPr>
            <w:tcW w:w="993" w:type="dxa"/>
          </w:tcPr>
          <w:p w14:paraId="336BED71" w14:textId="5186DF94" w:rsidR="007E3E24" w:rsidRDefault="007E3E2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w:t>
            </w:r>
          </w:p>
        </w:tc>
        <w:tc>
          <w:tcPr>
            <w:tcW w:w="6520" w:type="dxa"/>
          </w:tcPr>
          <w:p w14:paraId="4E80D228" w14:textId="407BB907" w:rsidR="007E3E24" w:rsidRDefault="007E3E2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Indefinitely due to its application many decades after its creation / when an employee retires and thereafter</w:t>
            </w:r>
          </w:p>
        </w:tc>
        <w:tc>
          <w:tcPr>
            <w:tcW w:w="1701" w:type="dxa"/>
          </w:tcPr>
          <w:p w14:paraId="3F0B14A9" w14:textId="64F4B903" w:rsidR="007E3E24" w:rsidRPr="006D492E" w:rsidRDefault="007E3E24"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per specific law</w:t>
            </w:r>
          </w:p>
        </w:tc>
        <w:tc>
          <w:tcPr>
            <w:tcW w:w="1701" w:type="dxa"/>
          </w:tcPr>
          <w:p w14:paraId="397DFA79" w14:textId="247D992C" w:rsidR="007E3E24" w:rsidRPr="007D5B10" w:rsidRDefault="007E3E24" w:rsidP="00282E08">
            <w:pPr>
              <w:tabs>
                <w:tab w:val="left" w:pos="1560"/>
              </w:tabs>
              <w:spacing w:line="276" w:lineRule="auto"/>
              <w:ind w:left="0" w:firstLine="0"/>
              <w:rPr>
                <w:rFonts w:ascii="Avenir Book" w:hAnsi="Avenir Book"/>
                <w:sz w:val="16"/>
                <w:szCs w:val="16"/>
                <w:lang w:val="en-US"/>
              </w:rPr>
            </w:pPr>
          </w:p>
        </w:tc>
      </w:tr>
    </w:tbl>
    <w:p w14:paraId="59B406A8" w14:textId="1AC663E0" w:rsidR="00683741" w:rsidRDefault="00683741" w:rsidP="00282E08">
      <w:pPr>
        <w:spacing w:line="276" w:lineRule="auto"/>
        <w:jc w:val="both"/>
        <w:rPr>
          <w:rFonts w:ascii="Cambria" w:hAnsi="Cambria"/>
        </w:rPr>
      </w:pPr>
    </w:p>
    <w:p w14:paraId="0660ABC4" w14:textId="23992926" w:rsidR="00896D0E" w:rsidRPr="002C7FBC" w:rsidRDefault="00896D0E" w:rsidP="00896D0E">
      <w:pPr>
        <w:pStyle w:val="Heading2"/>
        <w:numPr>
          <w:ilvl w:val="1"/>
          <w:numId w:val="1"/>
        </w:numPr>
        <w:spacing w:before="0"/>
        <w:jc w:val="both"/>
        <w:rPr>
          <w:lang w:val="en-US"/>
        </w:rPr>
      </w:pPr>
      <w:bookmarkStart w:id="38" w:name="_Toc61545514"/>
      <w:r>
        <w:rPr>
          <w:lang w:val="en-US"/>
        </w:rPr>
        <w:t>Insurance: Short-term Insurance Act</w:t>
      </w:r>
      <w:r w:rsidR="00B84E11">
        <w:rPr>
          <w:lang w:val="en-US"/>
        </w:rPr>
        <w:t xml:space="preserve"> 53 of 1998</w:t>
      </w:r>
      <w:bookmarkEnd w:id="38"/>
    </w:p>
    <w:tbl>
      <w:tblPr>
        <w:tblStyle w:val="TableGrid"/>
        <w:tblW w:w="14312" w:type="dxa"/>
        <w:tblLook w:val="04A0" w:firstRow="1" w:lastRow="0" w:firstColumn="1" w:lastColumn="0" w:noHBand="0" w:noVBand="1"/>
      </w:tblPr>
      <w:tblGrid>
        <w:gridCol w:w="2830"/>
        <w:gridCol w:w="1418"/>
        <w:gridCol w:w="6662"/>
        <w:gridCol w:w="1701"/>
        <w:gridCol w:w="1701"/>
      </w:tblGrid>
      <w:tr w:rsidR="00896D0E" w:rsidRPr="002F3B88" w14:paraId="7364D7CD" w14:textId="77777777" w:rsidTr="009925E3">
        <w:tc>
          <w:tcPr>
            <w:tcW w:w="2830" w:type="dxa"/>
          </w:tcPr>
          <w:p w14:paraId="45AA3C52" w14:textId="77777777" w:rsidR="00896D0E" w:rsidRPr="006D492E" w:rsidRDefault="00896D0E"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1418" w:type="dxa"/>
          </w:tcPr>
          <w:p w14:paraId="2ED8DF85" w14:textId="77777777" w:rsidR="00896D0E" w:rsidRPr="006D492E" w:rsidRDefault="00896D0E"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Section / Reg</w:t>
            </w:r>
          </w:p>
        </w:tc>
        <w:tc>
          <w:tcPr>
            <w:tcW w:w="6662" w:type="dxa"/>
          </w:tcPr>
          <w:p w14:paraId="5103C0F7" w14:textId="77777777" w:rsidR="00896D0E" w:rsidRPr="006D492E" w:rsidRDefault="00896D0E"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1701" w:type="dxa"/>
          </w:tcPr>
          <w:p w14:paraId="180EA0CB" w14:textId="77777777" w:rsidR="00896D0E" w:rsidRPr="006D492E" w:rsidRDefault="00896D0E" w:rsidP="00191540">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701" w:type="dxa"/>
          </w:tcPr>
          <w:p w14:paraId="043B5627" w14:textId="77777777" w:rsidR="00896D0E" w:rsidRPr="006D492E" w:rsidRDefault="00896D0E" w:rsidP="00191540">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896D0E" w:rsidRPr="002F3B88" w14:paraId="69BF3803" w14:textId="77777777" w:rsidTr="009925E3">
        <w:tc>
          <w:tcPr>
            <w:tcW w:w="2830" w:type="dxa"/>
          </w:tcPr>
          <w:p w14:paraId="7EB7D82B" w14:textId="1230AAC8" w:rsidR="00896D0E" w:rsidRPr="006D492E" w:rsidRDefault="00B84E11"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Policies, documents on claims, etc.</w:t>
            </w:r>
          </w:p>
        </w:tc>
        <w:tc>
          <w:tcPr>
            <w:tcW w:w="1418" w:type="dxa"/>
          </w:tcPr>
          <w:p w14:paraId="6DECDDD5" w14:textId="53369331" w:rsidR="00896D0E" w:rsidRPr="006D492E" w:rsidRDefault="003E73E8"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specifically governed</w:t>
            </w:r>
          </w:p>
        </w:tc>
        <w:tc>
          <w:tcPr>
            <w:tcW w:w="6662" w:type="dxa"/>
          </w:tcPr>
          <w:p w14:paraId="33072A18" w14:textId="5C5E952A" w:rsidR="00896D0E" w:rsidRPr="006D492E" w:rsidRDefault="00B84E11"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regulated, but retai</w:t>
            </w:r>
            <w:r w:rsidR="003E73E8">
              <w:rPr>
                <w:rFonts w:ascii="Avenir Book" w:hAnsi="Avenir Book"/>
                <w:sz w:val="16"/>
                <w:szCs w:val="16"/>
                <w:lang w:val="en-US"/>
              </w:rPr>
              <w:t xml:space="preserve">n for at least </w:t>
            </w:r>
            <w:r w:rsidR="003E73E8" w:rsidRPr="003E73E8">
              <w:rPr>
                <w:rFonts w:ascii="Avenir Book" w:hAnsi="Avenir Book"/>
                <w:color w:val="FF0000"/>
                <w:sz w:val="16"/>
                <w:szCs w:val="16"/>
                <w:lang w:val="en-US"/>
              </w:rPr>
              <w:t xml:space="preserve">4 years after policy expiry </w:t>
            </w:r>
            <w:r>
              <w:rPr>
                <w:rFonts w:ascii="Avenir Book" w:hAnsi="Avenir Book"/>
                <w:sz w:val="16"/>
                <w:szCs w:val="16"/>
                <w:lang w:val="en-US"/>
              </w:rPr>
              <w:t>and</w:t>
            </w:r>
            <w:r w:rsidR="00E17F7D">
              <w:rPr>
                <w:rFonts w:ascii="Avenir Book" w:hAnsi="Avenir Book"/>
                <w:sz w:val="16"/>
                <w:szCs w:val="16"/>
                <w:lang w:val="en-US"/>
              </w:rPr>
              <w:t xml:space="preserve"> </w:t>
            </w:r>
            <w:r>
              <w:rPr>
                <w:rFonts w:ascii="Avenir Book" w:hAnsi="Avenir Book"/>
                <w:sz w:val="16"/>
                <w:szCs w:val="16"/>
                <w:lang w:val="en-US"/>
              </w:rPr>
              <w:t>for claims</w:t>
            </w:r>
            <w:r w:rsidR="003E73E8">
              <w:rPr>
                <w:rFonts w:ascii="Avenir Book" w:hAnsi="Avenir Book"/>
                <w:sz w:val="16"/>
                <w:szCs w:val="16"/>
                <w:lang w:val="en-US"/>
              </w:rPr>
              <w:t xml:space="preserve"> documents</w:t>
            </w:r>
            <w:r>
              <w:rPr>
                <w:rFonts w:ascii="Avenir Book" w:hAnsi="Avenir Book"/>
                <w:sz w:val="16"/>
                <w:szCs w:val="16"/>
                <w:lang w:val="en-US"/>
              </w:rPr>
              <w:t xml:space="preserve"> </w:t>
            </w:r>
            <w:r w:rsidRPr="003E73E8">
              <w:rPr>
                <w:rFonts w:ascii="Avenir Book" w:hAnsi="Avenir Book"/>
                <w:color w:val="FF0000"/>
                <w:sz w:val="16"/>
                <w:szCs w:val="16"/>
                <w:lang w:val="en-US"/>
              </w:rPr>
              <w:t xml:space="preserve">3 years </w:t>
            </w:r>
            <w:r>
              <w:rPr>
                <w:rFonts w:ascii="Avenir Book" w:hAnsi="Avenir Book"/>
                <w:sz w:val="16"/>
                <w:szCs w:val="16"/>
                <w:lang w:val="en-US"/>
              </w:rPr>
              <w:t xml:space="preserve">after claim has been </w:t>
            </w:r>
            <w:proofErr w:type="spellStart"/>
            <w:r>
              <w:rPr>
                <w:rFonts w:ascii="Avenir Book" w:hAnsi="Avenir Book"/>
                <w:sz w:val="16"/>
                <w:szCs w:val="16"/>
                <w:lang w:val="en-US"/>
              </w:rPr>
              <w:t>final</w:t>
            </w:r>
            <w:r w:rsidR="003E73E8">
              <w:rPr>
                <w:rFonts w:ascii="Avenir Book" w:hAnsi="Avenir Book"/>
                <w:sz w:val="16"/>
                <w:szCs w:val="16"/>
                <w:lang w:val="en-US"/>
              </w:rPr>
              <w:t>i</w:t>
            </w:r>
            <w:r>
              <w:rPr>
                <w:rFonts w:ascii="Avenir Book" w:hAnsi="Avenir Book"/>
                <w:sz w:val="16"/>
                <w:szCs w:val="16"/>
                <w:lang w:val="en-US"/>
              </w:rPr>
              <w:t>sed</w:t>
            </w:r>
            <w:proofErr w:type="spellEnd"/>
            <w:r w:rsidR="003E73E8">
              <w:rPr>
                <w:rFonts w:ascii="Avenir Book" w:hAnsi="Avenir Book"/>
                <w:sz w:val="16"/>
                <w:szCs w:val="16"/>
                <w:lang w:val="en-US"/>
              </w:rPr>
              <w:t xml:space="preserve"> (</w:t>
            </w:r>
            <w:proofErr w:type="spellStart"/>
            <w:r w:rsidR="003E73E8">
              <w:rPr>
                <w:rFonts w:ascii="Avenir Book" w:hAnsi="Avenir Book"/>
                <w:sz w:val="16"/>
                <w:szCs w:val="16"/>
                <w:lang w:val="en-US"/>
              </w:rPr>
              <w:t>ito</w:t>
            </w:r>
            <w:proofErr w:type="spellEnd"/>
            <w:r w:rsidR="003E73E8">
              <w:rPr>
                <w:rFonts w:ascii="Avenir Book" w:hAnsi="Avenir Book"/>
                <w:sz w:val="16"/>
                <w:szCs w:val="16"/>
                <w:lang w:val="en-US"/>
              </w:rPr>
              <w:t xml:space="preserve"> prescription legislation</w:t>
            </w:r>
            <w:r w:rsidR="00CA08BA">
              <w:rPr>
                <w:rFonts w:ascii="Avenir Book" w:hAnsi="Avenir Book"/>
                <w:sz w:val="16"/>
                <w:szCs w:val="16"/>
                <w:lang w:val="en-US"/>
              </w:rPr>
              <w:t xml:space="preserve"> and Income Tax Act)</w:t>
            </w:r>
          </w:p>
        </w:tc>
        <w:tc>
          <w:tcPr>
            <w:tcW w:w="1701" w:type="dxa"/>
          </w:tcPr>
          <w:p w14:paraId="34E69BFB" w14:textId="4DB61739" w:rsidR="00896D0E" w:rsidRPr="006D492E" w:rsidRDefault="003E73E8" w:rsidP="00191540">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Not provided</w:t>
            </w:r>
          </w:p>
        </w:tc>
        <w:tc>
          <w:tcPr>
            <w:tcW w:w="1701" w:type="dxa"/>
          </w:tcPr>
          <w:p w14:paraId="0DFACE0B" w14:textId="77777777" w:rsidR="00896D0E" w:rsidRPr="006D492E" w:rsidRDefault="00896D0E" w:rsidP="00191540">
            <w:pPr>
              <w:tabs>
                <w:tab w:val="left" w:pos="1560"/>
              </w:tabs>
              <w:spacing w:line="276" w:lineRule="auto"/>
              <w:ind w:left="0" w:firstLine="0"/>
              <w:rPr>
                <w:rFonts w:ascii="Avenir Book" w:hAnsi="Avenir Book"/>
                <w:sz w:val="16"/>
                <w:szCs w:val="16"/>
                <w:lang w:val="en-US"/>
              </w:rPr>
            </w:pPr>
          </w:p>
        </w:tc>
      </w:tr>
    </w:tbl>
    <w:p w14:paraId="56B412FE" w14:textId="77777777" w:rsidR="00FE6829" w:rsidRDefault="00FE6829" w:rsidP="00FE6829">
      <w:pPr>
        <w:pStyle w:val="Heading1"/>
        <w:spacing w:before="0"/>
        <w:ind w:left="360"/>
        <w:jc w:val="both"/>
        <w:rPr>
          <w:lang w:val="en-US"/>
        </w:rPr>
      </w:pPr>
    </w:p>
    <w:p w14:paraId="096F4CF7" w14:textId="71BDD92B" w:rsidR="00B408BA" w:rsidRDefault="00FE6829" w:rsidP="00896D0E">
      <w:pPr>
        <w:pStyle w:val="Heading1"/>
        <w:numPr>
          <w:ilvl w:val="0"/>
          <w:numId w:val="1"/>
        </w:numPr>
        <w:spacing w:before="0"/>
        <w:jc w:val="both"/>
        <w:rPr>
          <w:lang w:val="en-US"/>
        </w:rPr>
      </w:pPr>
      <w:bookmarkStart w:id="39" w:name="_Toc61545515"/>
      <w:r>
        <w:rPr>
          <w:lang w:val="en-US"/>
        </w:rPr>
        <w:t>P</w:t>
      </w:r>
      <w:r w:rsidR="00D14277">
        <w:rPr>
          <w:lang w:val="en-US"/>
        </w:rPr>
        <w:t>ART</w:t>
      </w:r>
      <w:r>
        <w:rPr>
          <w:lang w:val="en-US"/>
        </w:rPr>
        <w:t xml:space="preserve"> D: </w:t>
      </w:r>
      <w:r w:rsidR="00B408BA">
        <w:rPr>
          <w:lang w:val="en-US"/>
        </w:rPr>
        <w:t>Contract retention and management</w:t>
      </w:r>
      <w:bookmarkEnd w:id="39"/>
    </w:p>
    <w:p w14:paraId="2281E488" w14:textId="64F0BE14" w:rsidR="009414B0" w:rsidRPr="00F035C7" w:rsidRDefault="009414B0" w:rsidP="00282E08">
      <w:pPr>
        <w:spacing w:line="276" w:lineRule="auto"/>
        <w:jc w:val="both"/>
        <w:rPr>
          <w:rFonts w:ascii="Cambria" w:hAnsi="Cambria"/>
          <w:sz w:val="22"/>
          <w:szCs w:val="22"/>
          <w:lang w:val="en-US" w:eastAsia="en-ZA"/>
        </w:rPr>
      </w:pPr>
      <w:r w:rsidRPr="00F035C7">
        <w:rPr>
          <w:rFonts w:ascii="Cambria" w:hAnsi="Cambria"/>
          <w:sz w:val="22"/>
          <w:szCs w:val="22"/>
          <w:lang w:val="en-US" w:eastAsia="en-ZA"/>
        </w:rPr>
        <w:t xml:space="preserve">The overriding POPI Act criterion, </w:t>
      </w:r>
      <w:proofErr w:type="spellStart"/>
      <w:r w:rsidRPr="00F035C7">
        <w:rPr>
          <w:rFonts w:ascii="Cambria" w:hAnsi="Cambria"/>
          <w:sz w:val="22"/>
          <w:szCs w:val="22"/>
          <w:lang w:val="en-US" w:eastAsia="en-ZA"/>
        </w:rPr>
        <w:t>i.e</w:t>
      </w:r>
      <w:proofErr w:type="spellEnd"/>
      <w:r w:rsidRPr="00F035C7">
        <w:rPr>
          <w:rFonts w:ascii="Cambria" w:hAnsi="Cambria"/>
          <w:sz w:val="22"/>
          <w:szCs w:val="22"/>
          <w:lang w:val="en-US" w:eastAsia="en-ZA"/>
        </w:rPr>
        <w:t xml:space="preserve"> to only store personal information as long as necessary applies to the personal information included in a contract. Some contracts may have to be retained for longer than its effective life, namely for business purposes, should a relationship with a contractual party have to be re-established, for audit purposes (often linked to financial transactions and requirements, e.g. invoicing and payment), as stipulated in </w:t>
      </w:r>
      <w:proofErr w:type="spellStart"/>
      <w:r w:rsidRPr="00F035C7">
        <w:rPr>
          <w:rFonts w:ascii="Cambria" w:hAnsi="Cambria"/>
          <w:sz w:val="22"/>
          <w:szCs w:val="22"/>
          <w:lang w:val="en-US" w:eastAsia="en-ZA"/>
        </w:rPr>
        <w:t>labour</w:t>
      </w:r>
      <w:proofErr w:type="spellEnd"/>
      <w:r w:rsidRPr="00F035C7">
        <w:rPr>
          <w:rFonts w:ascii="Cambria" w:hAnsi="Cambria"/>
          <w:sz w:val="22"/>
          <w:szCs w:val="22"/>
          <w:lang w:val="en-US" w:eastAsia="en-ZA"/>
        </w:rPr>
        <w:t xml:space="preserve"> law, etc.</w:t>
      </w:r>
    </w:p>
    <w:p w14:paraId="02B90147" w14:textId="0E72A583" w:rsidR="00F035C7" w:rsidRPr="00F035C7" w:rsidRDefault="00F035C7" w:rsidP="00282E08">
      <w:pPr>
        <w:spacing w:line="276" w:lineRule="auto"/>
        <w:jc w:val="both"/>
        <w:rPr>
          <w:rFonts w:ascii="Cambria" w:hAnsi="Cambria"/>
          <w:sz w:val="22"/>
          <w:szCs w:val="22"/>
          <w:lang w:val="en-US" w:eastAsia="en-ZA"/>
        </w:rPr>
      </w:pPr>
    </w:p>
    <w:p w14:paraId="5F444637" w14:textId="2A0681B7" w:rsidR="00F035C7" w:rsidRPr="00F035C7" w:rsidRDefault="00F035C7" w:rsidP="00282E08">
      <w:pPr>
        <w:spacing w:line="276" w:lineRule="auto"/>
        <w:jc w:val="both"/>
        <w:rPr>
          <w:rFonts w:ascii="Cambria" w:hAnsi="Cambria"/>
          <w:sz w:val="22"/>
          <w:szCs w:val="22"/>
          <w:lang w:val="en-US" w:eastAsia="en-ZA"/>
        </w:rPr>
      </w:pPr>
      <w:r w:rsidRPr="00F035C7">
        <w:rPr>
          <w:rFonts w:ascii="Cambria" w:hAnsi="Cambria"/>
          <w:sz w:val="22"/>
          <w:szCs w:val="22"/>
          <w:lang w:val="en-US" w:eastAsia="en-ZA"/>
        </w:rPr>
        <w:t>Follow above tables where specific contracts are concerned</w:t>
      </w:r>
      <w:r>
        <w:rPr>
          <w:rFonts w:ascii="Cambria" w:hAnsi="Cambria"/>
          <w:sz w:val="22"/>
          <w:szCs w:val="22"/>
          <w:lang w:val="en-US" w:eastAsia="en-ZA"/>
        </w:rPr>
        <w:t xml:space="preserve"> involving statutory periods.</w:t>
      </w:r>
      <w:r w:rsidR="00637B0E">
        <w:rPr>
          <w:rFonts w:ascii="Cambria" w:hAnsi="Cambria"/>
          <w:sz w:val="22"/>
          <w:szCs w:val="22"/>
          <w:lang w:val="en-US" w:eastAsia="en-ZA"/>
        </w:rPr>
        <w:t xml:space="preserve"> Also see above on ECTA.</w:t>
      </w:r>
    </w:p>
    <w:p w14:paraId="03E7C2F5" w14:textId="77777777" w:rsidR="009414B0" w:rsidRPr="009414B0" w:rsidRDefault="009414B0" w:rsidP="00282E08">
      <w:pPr>
        <w:spacing w:line="276" w:lineRule="auto"/>
        <w:rPr>
          <w:lang w:val="en-US" w:eastAsia="en-ZA"/>
        </w:rPr>
      </w:pPr>
    </w:p>
    <w:tbl>
      <w:tblPr>
        <w:tblStyle w:val="TableGrid"/>
        <w:tblW w:w="14454" w:type="dxa"/>
        <w:tblLook w:val="04A0" w:firstRow="1" w:lastRow="0" w:firstColumn="1" w:lastColumn="0" w:noHBand="0" w:noVBand="1"/>
      </w:tblPr>
      <w:tblGrid>
        <w:gridCol w:w="2405"/>
        <w:gridCol w:w="6379"/>
        <w:gridCol w:w="4111"/>
        <w:gridCol w:w="1559"/>
      </w:tblGrid>
      <w:tr w:rsidR="00AA0FB9" w:rsidRPr="002F3B88" w14:paraId="5021BB0B" w14:textId="77777777" w:rsidTr="00190BFC">
        <w:tc>
          <w:tcPr>
            <w:tcW w:w="2405" w:type="dxa"/>
          </w:tcPr>
          <w:p w14:paraId="33860D9F" w14:textId="77777777" w:rsidR="00AA0FB9" w:rsidRPr="006D492E" w:rsidRDefault="00AA0FB9"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Applicable document(s) / databases</w:t>
            </w:r>
          </w:p>
        </w:tc>
        <w:tc>
          <w:tcPr>
            <w:tcW w:w="6379" w:type="dxa"/>
          </w:tcPr>
          <w:p w14:paraId="07EF9444" w14:textId="77777777" w:rsidR="00AA0FB9" w:rsidRPr="006D492E" w:rsidRDefault="00AA0FB9"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Period of retention</w:t>
            </w:r>
          </w:p>
        </w:tc>
        <w:tc>
          <w:tcPr>
            <w:tcW w:w="4111" w:type="dxa"/>
          </w:tcPr>
          <w:p w14:paraId="0D17BC57" w14:textId="77777777" w:rsidR="00AA0FB9" w:rsidRPr="006D492E" w:rsidRDefault="00AA0FB9" w:rsidP="00282E08">
            <w:pPr>
              <w:tabs>
                <w:tab w:val="left" w:pos="1560"/>
              </w:tabs>
              <w:spacing w:line="276" w:lineRule="auto"/>
              <w:ind w:left="0" w:firstLine="0"/>
              <w:rPr>
                <w:rFonts w:ascii="Avenir Book" w:hAnsi="Avenir Book"/>
                <w:b/>
                <w:bCs/>
                <w:sz w:val="16"/>
                <w:szCs w:val="16"/>
                <w:lang w:val="en-US"/>
              </w:rPr>
            </w:pPr>
            <w:r w:rsidRPr="006D492E">
              <w:rPr>
                <w:rFonts w:ascii="Avenir Book" w:hAnsi="Avenir Book"/>
                <w:b/>
                <w:bCs/>
                <w:sz w:val="16"/>
                <w:szCs w:val="16"/>
                <w:lang w:val="en-US"/>
              </w:rPr>
              <w:t>Original or copy to be retained</w:t>
            </w:r>
          </w:p>
        </w:tc>
        <w:tc>
          <w:tcPr>
            <w:tcW w:w="1559" w:type="dxa"/>
          </w:tcPr>
          <w:p w14:paraId="54E0D394" w14:textId="755CF74A" w:rsidR="00AA0FB9" w:rsidRPr="006D492E" w:rsidRDefault="00190BFC" w:rsidP="00282E08">
            <w:pPr>
              <w:tabs>
                <w:tab w:val="left" w:pos="1560"/>
              </w:tabs>
              <w:spacing w:line="276" w:lineRule="auto"/>
              <w:ind w:left="0" w:firstLine="0"/>
              <w:rPr>
                <w:rFonts w:ascii="Avenir Book" w:hAnsi="Avenir Book"/>
                <w:b/>
                <w:bCs/>
                <w:sz w:val="16"/>
                <w:szCs w:val="16"/>
                <w:lang w:val="en-US"/>
              </w:rPr>
            </w:pPr>
            <w:r>
              <w:rPr>
                <w:rFonts w:ascii="Avenir Book" w:hAnsi="Avenir Book"/>
                <w:b/>
                <w:bCs/>
                <w:sz w:val="16"/>
                <w:szCs w:val="16"/>
                <w:lang w:val="en-US"/>
              </w:rPr>
              <w:t>Comment</w:t>
            </w:r>
          </w:p>
        </w:tc>
      </w:tr>
      <w:tr w:rsidR="00AA0FB9" w:rsidRPr="002F3B88" w14:paraId="24D816C3" w14:textId="77777777" w:rsidTr="00190BFC">
        <w:tc>
          <w:tcPr>
            <w:tcW w:w="2405" w:type="dxa"/>
          </w:tcPr>
          <w:p w14:paraId="39116C83" w14:textId="5C919547" w:rsidR="00AA0FB9" w:rsidRPr="006D492E" w:rsidRDefault="00AA0FB9"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Contracts that involves statutory retention periods</w:t>
            </w:r>
          </w:p>
        </w:tc>
        <w:tc>
          <w:tcPr>
            <w:tcW w:w="6379" w:type="dxa"/>
          </w:tcPr>
          <w:p w14:paraId="087BBE4A" w14:textId="1FFEFD1E" w:rsidR="00AA0FB9" w:rsidRPr="006D492E" w:rsidRDefault="00AA0FB9"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 xml:space="preserve">Retain for period that is longest, </w:t>
            </w:r>
            <w:r w:rsidR="001960DA">
              <w:rPr>
                <w:rFonts w:ascii="Avenir Book" w:hAnsi="Avenir Book"/>
                <w:sz w:val="16"/>
                <w:szCs w:val="16"/>
                <w:lang w:val="en-US"/>
              </w:rPr>
              <w:t>i.</w:t>
            </w:r>
            <w:r>
              <w:rPr>
                <w:rFonts w:ascii="Avenir Book" w:hAnsi="Avenir Book"/>
                <w:sz w:val="16"/>
                <w:szCs w:val="16"/>
                <w:lang w:val="en-US"/>
              </w:rPr>
              <w:t>e. contract implementation, contract agreement, prescription or specific legislation</w:t>
            </w:r>
            <w:r w:rsidR="001960DA">
              <w:rPr>
                <w:rFonts w:ascii="Avenir Book" w:hAnsi="Avenir Book"/>
                <w:sz w:val="16"/>
                <w:szCs w:val="16"/>
                <w:lang w:val="en-US"/>
              </w:rPr>
              <w:t xml:space="preserve"> (e.g. a principal investigator contract in a clinical trial should be retained indefinitely, as well as trials documents such as consents)</w:t>
            </w:r>
          </w:p>
        </w:tc>
        <w:tc>
          <w:tcPr>
            <w:tcW w:w="4111" w:type="dxa"/>
          </w:tcPr>
          <w:p w14:paraId="0E3FDFA6" w14:textId="5787263F" w:rsidR="00AA0FB9" w:rsidRPr="006D492E" w:rsidRDefault="00AA0FB9"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specified in legislation or a per Practice rules or as per. ECTA</w:t>
            </w:r>
          </w:p>
        </w:tc>
        <w:tc>
          <w:tcPr>
            <w:tcW w:w="1559" w:type="dxa"/>
          </w:tcPr>
          <w:p w14:paraId="438372CE" w14:textId="19F91C08" w:rsidR="00AA0FB9" w:rsidRPr="006D492E" w:rsidRDefault="00AA0FB9" w:rsidP="00282E08">
            <w:pPr>
              <w:tabs>
                <w:tab w:val="left" w:pos="1560"/>
              </w:tabs>
              <w:spacing w:line="276" w:lineRule="auto"/>
              <w:ind w:left="0" w:firstLine="0"/>
              <w:rPr>
                <w:rFonts w:ascii="Avenir Book" w:hAnsi="Avenir Book"/>
                <w:sz w:val="16"/>
                <w:szCs w:val="16"/>
                <w:lang w:val="en-US"/>
              </w:rPr>
            </w:pPr>
          </w:p>
        </w:tc>
      </w:tr>
      <w:tr w:rsidR="00AA0FB9" w:rsidRPr="002F3B88" w14:paraId="6D9BFE61" w14:textId="77777777" w:rsidTr="00190BFC">
        <w:tc>
          <w:tcPr>
            <w:tcW w:w="2405" w:type="dxa"/>
          </w:tcPr>
          <w:p w14:paraId="182AF781" w14:textId="6B3A75B5" w:rsidR="00AA0FB9" w:rsidRDefault="00AA0FB9"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Contracts with suppliers</w:t>
            </w:r>
            <w:r w:rsidR="00D14277">
              <w:rPr>
                <w:rFonts w:ascii="Avenir Book" w:hAnsi="Avenir Book"/>
                <w:sz w:val="16"/>
                <w:szCs w:val="16"/>
                <w:lang w:val="en-US"/>
              </w:rPr>
              <w:t>, rentals, leases, equipment, etc.</w:t>
            </w:r>
          </w:p>
        </w:tc>
        <w:tc>
          <w:tcPr>
            <w:tcW w:w="6379" w:type="dxa"/>
          </w:tcPr>
          <w:p w14:paraId="3508EF7D" w14:textId="4847015E" w:rsidR="00AA0FB9" w:rsidRDefault="00190BFC" w:rsidP="00282E08">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At least 3 years after contract terminated</w:t>
            </w:r>
          </w:p>
        </w:tc>
        <w:tc>
          <w:tcPr>
            <w:tcW w:w="4111" w:type="dxa"/>
          </w:tcPr>
          <w:p w14:paraId="32D86BC6" w14:textId="34440D91" w:rsidR="00AA0FB9" w:rsidRDefault="00190BFC" w:rsidP="00190BFC">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specified in legislation or a per Practice rules or as per. ECTA</w:t>
            </w:r>
          </w:p>
        </w:tc>
        <w:tc>
          <w:tcPr>
            <w:tcW w:w="1559" w:type="dxa"/>
          </w:tcPr>
          <w:p w14:paraId="4D6317FC" w14:textId="77777777" w:rsidR="00AA0FB9" w:rsidRDefault="00AA0FB9" w:rsidP="00282E08">
            <w:pPr>
              <w:tabs>
                <w:tab w:val="left" w:pos="1560"/>
              </w:tabs>
              <w:spacing w:line="276" w:lineRule="auto"/>
              <w:rPr>
                <w:rFonts w:ascii="Avenir Book" w:hAnsi="Avenir Book"/>
                <w:sz w:val="16"/>
                <w:szCs w:val="16"/>
                <w:lang w:val="en-US"/>
              </w:rPr>
            </w:pPr>
          </w:p>
        </w:tc>
      </w:tr>
      <w:tr w:rsidR="00AA0FB9" w:rsidRPr="002F3B88" w14:paraId="67519B5A" w14:textId="77777777" w:rsidTr="00190BFC">
        <w:tc>
          <w:tcPr>
            <w:tcW w:w="2405" w:type="dxa"/>
          </w:tcPr>
          <w:p w14:paraId="3732E4A2" w14:textId="3A873861" w:rsidR="00AA0FB9" w:rsidRDefault="00AA0FB9" w:rsidP="00AA0FB9">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Non-disclosure agreements</w:t>
            </w:r>
          </w:p>
        </w:tc>
        <w:tc>
          <w:tcPr>
            <w:tcW w:w="6379" w:type="dxa"/>
          </w:tcPr>
          <w:p w14:paraId="7CF27B65" w14:textId="6D665B7E" w:rsidR="00AA0FB9" w:rsidRDefault="00AA0FB9" w:rsidP="00AA0FB9">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Indefinitely</w:t>
            </w:r>
          </w:p>
        </w:tc>
        <w:tc>
          <w:tcPr>
            <w:tcW w:w="4111" w:type="dxa"/>
          </w:tcPr>
          <w:p w14:paraId="7D74D569" w14:textId="31C9335E" w:rsidR="00AA0FB9" w:rsidRDefault="00190BFC" w:rsidP="00190BFC">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As specified in legislation or a per Practice rules or as per. ECTA</w:t>
            </w:r>
          </w:p>
        </w:tc>
        <w:tc>
          <w:tcPr>
            <w:tcW w:w="1559" w:type="dxa"/>
          </w:tcPr>
          <w:p w14:paraId="062C29F0" w14:textId="77777777" w:rsidR="00AA0FB9" w:rsidRDefault="00AA0FB9" w:rsidP="00282E08">
            <w:pPr>
              <w:tabs>
                <w:tab w:val="left" w:pos="1560"/>
              </w:tabs>
              <w:spacing w:line="276" w:lineRule="auto"/>
              <w:rPr>
                <w:rFonts w:ascii="Avenir Book" w:hAnsi="Avenir Book"/>
                <w:sz w:val="16"/>
                <w:szCs w:val="16"/>
                <w:lang w:val="en-US"/>
              </w:rPr>
            </w:pPr>
          </w:p>
        </w:tc>
      </w:tr>
      <w:tr w:rsidR="001960DA" w:rsidRPr="002F3B88" w14:paraId="7F8AF252" w14:textId="77777777" w:rsidTr="00190BFC">
        <w:tc>
          <w:tcPr>
            <w:tcW w:w="2405" w:type="dxa"/>
          </w:tcPr>
          <w:p w14:paraId="7BE9E978" w14:textId="462598E8" w:rsidR="001960DA" w:rsidRDefault="001960DA" w:rsidP="001960DA">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Consents signed by practitioner</w:t>
            </w:r>
          </w:p>
        </w:tc>
        <w:tc>
          <w:tcPr>
            <w:tcW w:w="6379" w:type="dxa"/>
          </w:tcPr>
          <w:p w14:paraId="57AE8C6A" w14:textId="4C77C467" w:rsidR="001960DA" w:rsidRDefault="001960DA" w:rsidP="001960DA">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At least3 years after period to which consent pertain</w:t>
            </w:r>
          </w:p>
        </w:tc>
        <w:tc>
          <w:tcPr>
            <w:tcW w:w="4111" w:type="dxa"/>
          </w:tcPr>
          <w:p w14:paraId="5E4DA708" w14:textId="3654823F" w:rsidR="001960DA" w:rsidRDefault="00190BFC" w:rsidP="00190BFC">
            <w:pPr>
              <w:tabs>
                <w:tab w:val="left" w:pos="1560"/>
              </w:tabs>
              <w:spacing w:line="276" w:lineRule="auto"/>
              <w:ind w:left="0" w:firstLine="0"/>
              <w:rPr>
                <w:rFonts w:ascii="Avenir Book" w:hAnsi="Avenir Book"/>
                <w:sz w:val="16"/>
                <w:szCs w:val="16"/>
                <w:lang w:val="en-US"/>
              </w:rPr>
            </w:pPr>
            <w:r>
              <w:rPr>
                <w:rFonts w:ascii="Avenir Book" w:hAnsi="Avenir Book"/>
                <w:sz w:val="16"/>
                <w:szCs w:val="16"/>
                <w:lang w:val="en-US"/>
              </w:rPr>
              <w:t>Original or valid electronic version / copy</w:t>
            </w:r>
          </w:p>
        </w:tc>
        <w:tc>
          <w:tcPr>
            <w:tcW w:w="1559" w:type="dxa"/>
          </w:tcPr>
          <w:p w14:paraId="640DC6A7" w14:textId="77777777" w:rsidR="001960DA" w:rsidRDefault="001960DA" w:rsidP="00282E08">
            <w:pPr>
              <w:tabs>
                <w:tab w:val="left" w:pos="1560"/>
              </w:tabs>
              <w:spacing w:line="276" w:lineRule="auto"/>
              <w:rPr>
                <w:rFonts w:ascii="Avenir Book" w:hAnsi="Avenir Book"/>
                <w:sz w:val="16"/>
                <w:szCs w:val="16"/>
                <w:lang w:val="en-US"/>
              </w:rPr>
            </w:pPr>
          </w:p>
        </w:tc>
      </w:tr>
    </w:tbl>
    <w:p w14:paraId="0B84E9D1" w14:textId="77777777" w:rsidR="00D64458" w:rsidRDefault="00D64458" w:rsidP="00282E08">
      <w:pPr>
        <w:pBdr>
          <w:bottom w:val="single" w:sz="4" w:space="1" w:color="auto"/>
        </w:pBdr>
        <w:spacing w:line="276" w:lineRule="auto"/>
      </w:pPr>
    </w:p>
    <w:sectPr w:rsidR="00D64458" w:rsidSect="00440BD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4C384" w14:textId="77777777" w:rsidR="00740D11" w:rsidRDefault="00740D11" w:rsidP="00B408BA">
      <w:r>
        <w:separator/>
      </w:r>
    </w:p>
  </w:endnote>
  <w:endnote w:type="continuationSeparator" w:id="0">
    <w:p w14:paraId="7862942E" w14:textId="77777777" w:rsidR="00740D11" w:rsidRDefault="00740D11" w:rsidP="00B4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venir Book">
    <w:altName w:val="Avenir Book"/>
    <w:panose1 w:val="02000503020000020003"/>
    <w:charset w:val="00"/>
    <w:family w:val="auto"/>
    <w:pitch w:val="variable"/>
    <w:sig w:usb0="800000AF" w:usb1="5000204A" w:usb2="00000000" w:usb3="00000000" w:csb0="0000009B" w:csb1="00000000"/>
  </w:font>
  <w:font w:name="Lucida Handwriting">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951F" w14:textId="77777777" w:rsidR="00023057" w:rsidRDefault="00023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C91B" w14:textId="68D4DFC4" w:rsidR="00023057" w:rsidRPr="00023057" w:rsidRDefault="00023057" w:rsidP="00023057">
    <w:pPr>
      <w:widowControl w:val="0"/>
      <w:autoSpaceDE w:val="0"/>
      <w:autoSpaceDN w:val="0"/>
      <w:adjustRightInd w:val="0"/>
      <w:ind w:right="-64"/>
      <w:jc w:val="both"/>
      <w:rPr>
        <w:rFonts w:asciiTheme="majorHAnsi" w:hAnsiTheme="majorHAnsi" w:cstheme="majorHAnsi"/>
        <w:color w:val="FF0000"/>
        <w:sz w:val="16"/>
        <w:szCs w:val="16"/>
      </w:rPr>
    </w:pPr>
    <w:bookmarkStart w:id="40" w:name="_Hlk30483501"/>
    <w:r w:rsidRPr="00410F64">
      <w:rPr>
        <w:rFonts w:asciiTheme="majorHAnsi" w:hAnsiTheme="majorHAnsi" w:cstheme="majorHAnsi"/>
        <w:color w:val="FF0000"/>
        <w:sz w:val="16"/>
        <w:szCs w:val="16"/>
      </w:rPr>
      <w:t xml:space="preserve">Please retype, tailor-make and ensure that you are familiar with the legal implications of the clauses in this document. EKA does not accept liability for any clauses that are changed in this document post purchase without the advice of EKA.  Please contact in Gauteng: </w:t>
    </w:r>
    <w:r w:rsidRPr="00BA67C1">
      <w:rPr>
        <w:rFonts w:asciiTheme="majorHAnsi" w:hAnsiTheme="majorHAnsi" w:cstheme="majorHAnsi"/>
        <w:color w:val="0000FF"/>
        <w:sz w:val="16"/>
        <w:szCs w:val="16"/>
      </w:rPr>
      <w:t xml:space="preserve">elsabe@elsabeklinckassociates.co.za </w:t>
    </w:r>
    <w:r w:rsidRPr="00BA67C1">
      <w:rPr>
        <w:rFonts w:asciiTheme="majorHAnsi" w:hAnsiTheme="majorHAnsi" w:cstheme="majorHAnsi"/>
        <w:color w:val="FF0000"/>
        <w:sz w:val="16"/>
        <w:szCs w:val="16"/>
      </w:rPr>
      <w:t xml:space="preserve">or </w:t>
    </w:r>
    <w:hyperlink r:id="rId1" w:history="1">
      <w:r w:rsidRPr="00BA67C1">
        <w:rPr>
          <w:rStyle w:val="Hyperlink"/>
          <w:rFonts w:asciiTheme="majorHAnsi" w:hAnsiTheme="majorHAnsi" w:cstheme="majorHAnsi"/>
          <w:sz w:val="16"/>
          <w:szCs w:val="16"/>
        </w:rPr>
        <w:t>pat@elsabeklinckassociates.co.za</w:t>
      </w:r>
    </w:hyperlink>
    <w:r w:rsidRPr="00BA67C1">
      <w:rPr>
        <w:rStyle w:val="Hyperlink"/>
        <w:rFonts w:asciiTheme="majorHAnsi" w:hAnsiTheme="majorHAnsi" w:cstheme="majorHAnsi"/>
        <w:sz w:val="16"/>
        <w:szCs w:val="16"/>
      </w:rPr>
      <w:t xml:space="preserve"> </w:t>
    </w:r>
    <w:r w:rsidRPr="00311926">
      <w:rPr>
        <w:rStyle w:val="Hyperlink"/>
        <w:rFonts w:asciiTheme="majorHAnsi" w:hAnsiTheme="majorHAnsi" w:cstheme="majorHAnsi"/>
        <w:color w:val="FF0000"/>
        <w:sz w:val="16"/>
        <w:szCs w:val="16"/>
        <w:u w:val="none"/>
      </w:rPr>
      <w:t>or</w:t>
    </w:r>
    <w:r w:rsidRPr="00BA67C1">
      <w:rPr>
        <w:rStyle w:val="Hyperlink"/>
        <w:rFonts w:asciiTheme="majorHAnsi" w:hAnsiTheme="majorHAnsi" w:cstheme="majorHAnsi"/>
        <w:color w:val="FF0000"/>
        <w:sz w:val="16"/>
        <w:szCs w:val="16"/>
      </w:rPr>
      <w:t xml:space="preserve"> </w:t>
    </w:r>
    <w:hyperlink r:id="rId2" w:history="1">
      <w:r w:rsidRPr="00BA67C1">
        <w:rPr>
          <w:rStyle w:val="Hyperlink"/>
          <w:rFonts w:asciiTheme="majorHAnsi" w:hAnsiTheme="majorHAnsi" w:cstheme="majorHAnsi"/>
          <w:sz w:val="16"/>
          <w:szCs w:val="16"/>
        </w:rPr>
        <w:t>yvonne@elsabeklinckassociates.co.za</w:t>
      </w:r>
    </w:hyperlink>
    <w:r w:rsidRPr="00BA67C1">
      <w:rPr>
        <w:rFonts w:asciiTheme="majorHAnsi" w:hAnsiTheme="majorHAnsi" w:cstheme="majorHAnsi"/>
        <w:color w:val="FF0000"/>
        <w:sz w:val="16"/>
        <w:szCs w:val="16"/>
      </w:rPr>
      <w:t xml:space="preserve"> or</w:t>
    </w:r>
    <w:r w:rsidRPr="00BA67C1">
      <w:rPr>
        <w:rFonts w:asciiTheme="majorHAnsi" w:hAnsiTheme="majorHAnsi" w:cstheme="majorHAnsi"/>
        <w:color w:val="0000EA"/>
        <w:sz w:val="16"/>
        <w:szCs w:val="16"/>
      </w:rPr>
      <w:t xml:space="preserve"> </w:t>
    </w:r>
    <w:r w:rsidRPr="00BA67C1">
      <w:rPr>
        <w:rFonts w:asciiTheme="majorHAnsi" w:hAnsiTheme="majorHAnsi" w:cstheme="majorHAnsi"/>
        <w:color w:val="0000FF"/>
        <w:sz w:val="16"/>
        <w:szCs w:val="16"/>
      </w:rPr>
      <w:t xml:space="preserve">eka_consultant2@elsabeklinckassociates.co.za </w:t>
    </w:r>
    <w:r w:rsidRPr="00BA67C1">
      <w:rPr>
        <w:rFonts w:asciiTheme="majorHAnsi" w:hAnsiTheme="majorHAnsi" w:cstheme="majorHAnsi"/>
        <w:color w:val="FF0000"/>
        <w:sz w:val="16"/>
        <w:szCs w:val="16"/>
      </w:rPr>
      <w:t>(</w:t>
    </w:r>
    <w:proofErr w:type="spellStart"/>
    <w:r w:rsidRPr="00BA67C1">
      <w:rPr>
        <w:rFonts w:asciiTheme="majorHAnsi" w:hAnsiTheme="majorHAnsi" w:cstheme="majorHAnsi"/>
        <w:color w:val="FF0000"/>
        <w:sz w:val="16"/>
        <w:szCs w:val="16"/>
      </w:rPr>
      <w:t>Marieta</w:t>
    </w:r>
    <w:proofErr w:type="spellEnd"/>
    <w:r w:rsidRPr="00BA67C1">
      <w:rPr>
        <w:rFonts w:asciiTheme="majorHAnsi" w:hAnsiTheme="majorHAnsi" w:cstheme="majorHAnsi"/>
        <w:color w:val="FF0000"/>
        <w:sz w:val="16"/>
        <w:szCs w:val="16"/>
      </w:rPr>
      <w:t xml:space="preserve"> in Free State) should you require further assistance.</w:t>
    </w:r>
    <w:bookmarkEnd w:id="40"/>
  </w:p>
  <w:p w14:paraId="4F1B34BB" w14:textId="77777777" w:rsidR="00820FE5" w:rsidRDefault="00820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BE7F" w14:textId="77777777" w:rsidR="00023057" w:rsidRDefault="0002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7839" w14:textId="77777777" w:rsidR="00740D11" w:rsidRDefault="00740D11" w:rsidP="00B408BA">
      <w:r>
        <w:separator/>
      </w:r>
    </w:p>
  </w:footnote>
  <w:footnote w:type="continuationSeparator" w:id="0">
    <w:p w14:paraId="38E8ADCD" w14:textId="77777777" w:rsidR="00740D11" w:rsidRDefault="00740D11" w:rsidP="00B408BA">
      <w:r>
        <w:continuationSeparator/>
      </w:r>
    </w:p>
  </w:footnote>
  <w:footnote w:id="1">
    <w:p w14:paraId="4A89F4F8" w14:textId="084EA21D" w:rsidR="00820FE5" w:rsidRPr="000463E0" w:rsidRDefault="00820FE5">
      <w:pPr>
        <w:pStyle w:val="FootnoteText"/>
        <w:rPr>
          <w:rFonts w:ascii="Cambria" w:hAnsi="Cambria"/>
          <w:sz w:val="16"/>
          <w:szCs w:val="16"/>
          <w:lang w:val="en-US"/>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sz w:val="16"/>
          <w:szCs w:val="16"/>
          <w:lang w:val="en-US"/>
        </w:rPr>
        <w:t>Section 14(1).</w:t>
      </w:r>
    </w:p>
  </w:footnote>
  <w:footnote w:id="2">
    <w:p w14:paraId="35C61681" w14:textId="6E76958B" w:rsidR="00820FE5" w:rsidRPr="000463E0" w:rsidRDefault="00820FE5">
      <w:pPr>
        <w:pStyle w:val="FootnoteText"/>
        <w:rPr>
          <w:rFonts w:ascii="Cambria" w:hAnsi="Cambria"/>
          <w:sz w:val="16"/>
          <w:szCs w:val="16"/>
          <w:lang w:val="en-US"/>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sz w:val="16"/>
          <w:szCs w:val="16"/>
          <w:lang w:val="en-US"/>
        </w:rPr>
        <w:t>Section 14(1)(a).</w:t>
      </w:r>
    </w:p>
  </w:footnote>
  <w:footnote w:id="3">
    <w:p w14:paraId="7946D745" w14:textId="2641A091" w:rsidR="00820FE5" w:rsidRPr="000463E0" w:rsidRDefault="00820FE5">
      <w:pPr>
        <w:pStyle w:val="FootnoteText"/>
        <w:rPr>
          <w:rFonts w:ascii="Cambria" w:hAnsi="Cambria"/>
          <w:sz w:val="16"/>
          <w:szCs w:val="16"/>
          <w:lang w:val="en-US"/>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sz w:val="16"/>
          <w:szCs w:val="16"/>
          <w:lang w:val="en-US"/>
        </w:rPr>
        <w:t>Section 14(1)(b).</w:t>
      </w:r>
    </w:p>
  </w:footnote>
  <w:footnote w:id="4">
    <w:p w14:paraId="345C935B" w14:textId="365D671A" w:rsidR="00820FE5" w:rsidRPr="000463E0" w:rsidRDefault="00820FE5">
      <w:pPr>
        <w:pStyle w:val="FootnoteText"/>
        <w:rPr>
          <w:rFonts w:ascii="Cambria" w:hAnsi="Cambria"/>
          <w:sz w:val="16"/>
          <w:szCs w:val="16"/>
          <w:lang w:val="en-US"/>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sz w:val="16"/>
          <w:szCs w:val="16"/>
          <w:lang w:val="en-US"/>
        </w:rPr>
        <w:t>Section 14(1)(c).</w:t>
      </w:r>
    </w:p>
  </w:footnote>
  <w:footnote w:id="5">
    <w:p w14:paraId="39BF79B1" w14:textId="2A89886C" w:rsidR="00820FE5" w:rsidRPr="008663E3" w:rsidRDefault="00820FE5">
      <w:pPr>
        <w:pStyle w:val="FootnoteText"/>
        <w:rPr>
          <w:rFonts w:ascii="Cambria" w:hAnsi="Cambria"/>
          <w:sz w:val="16"/>
          <w:szCs w:val="16"/>
          <w:lang w:val="en-US"/>
        </w:rPr>
      </w:pPr>
      <w:r w:rsidRPr="008663E3">
        <w:rPr>
          <w:rStyle w:val="FootnoteReference"/>
          <w:rFonts w:ascii="Cambria" w:hAnsi="Cambria"/>
          <w:sz w:val="16"/>
          <w:szCs w:val="16"/>
        </w:rPr>
        <w:footnoteRef/>
      </w:r>
      <w:r w:rsidRPr="008663E3">
        <w:rPr>
          <w:rFonts w:ascii="Cambria" w:hAnsi="Cambria"/>
          <w:sz w:val="16"/>
          <w:szCs w:val="16"/>
        </w:rPr>
        <w:t xml:space="preserve"> </w:t>
      </w:r>
      <w:r w:rsidRPr="008663E3">
        <w:rPr>
          <w:rFonts w:ascii="Cambria" w:hAnsi="Cambria"/>
          <w:sz w:val="16"/>
          <w:szCs w:val="16"/>
          <w:lang w:val="en-US"/>
        </w:rPr>
        <w:t>Booklet 9 “Guidelines on the Keeping of Patient Records”, September 2016.</w:t>
      </w:r>
    </w:p>
  </w:footnote>
  <w:footnote w:id="6">
    <w:p w14:paraId="37DCE004" w14:textId="77777777" w:rsidR="00820FE5" w:rsidRPr="000463E0" w:rsidRDefault="00820FE5" w:rsidP="007563D5">
      <w:pPr>
        <w:rPr>
          <w:rFonts w:ascii="Cambria" w:hAnsi="Cambria"/>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shd w:val="clear" w:color="auto" w:fill="FFFFFF"/>
        </w:rPr>
        <w:t>GN 1515 of 9 December 2016:  Regulations relating to Medical Devices and In Vitro Diagnostic Medical Devices (IVDS) (</w:t>
      </w:r>
      <w:r w:rsidRPr="000463E0">
        <w:rPr>
          <w:rFonts w:ascii="Cambria" w:hAnsi="Cambria"/>
          <w:i/>
          <w:iCs/>
          <w:color w:val="000000"/>
          <w:sz w:val="16"/>
          <w:szCs w:val="16"/>
        </w:rPr>
        <w:t>Government Gazette </w:t>
      </w:r>
      <w:r w:rsidRPr="000463E0">
        <w:rPr>
          <w:rFonts w:ascii="Cambria" w:hAnsi="Cambria"/>
          <w:color w:val="000000"/>
          <w:sz w:val="16"/>
          <w:szCs w:val="16"/>
          <w:shd w:val="clear" w:color="auto" w:fill="FFFFFF"/>
        </w:rPr>
        <w:t>No. 40480).</w:t>
      </w:r>
    </w:p>
  </w:footnote>
  <w:footnote w:id="7">
    <w:p w14:paraId="2F8ACC2D" w14:textId="77777777" w:rsidR="00820FE5" w:rsidRPr="00A5252D" w:rsidRDefault="00820FE5" w:rsidP="007563D5">
      <w:pPr>
        <w:rPr>
          <w:rFonts w:ascii="Cambria" w:hAnsi="Cambria"/>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shd w:val="clear" w:color="auto" w:fill="FFFFFF"/>
        </w:rPr>
        <w:t>GN 859 of 25 August 2017:  General Regulations</w:t>
      </w:r>
      <w:r w:rsidRPr="000463E0">
        <w:rPr>
          <w:rFonts w:ascii="Cambria" w:hAnsi="Cambria"/>
          <w:color w:val="000000"/>
          <w:sz w:val="16"/>
          <w:szCs w:val="16"/>
        </w:rPr>
        <w:t xml:space="preserve"> </w:t>
      </w:r>
      <w:r w:rsidRPr="000463E0">
        <w:rPr>
          <w:rFonts w:ascii="Cambria" w:hAnsi="Cambria"/>
          <w:color w:val="000000"/>
          <w:sz w:val="16"/>
          <w:szCs w:val="16"/>
          <w:shd w:val="clear" w:color="auto" w:fill="FFFFFF"/>
        </w:rPr>
        <w:t>(</w:t>
      </w:r>
      <w:r w:rsidRPr="000463E0">
        <w:rPr>
          <w:rFonts w:ascii="Cambria" w:hAnsi="Cambria"/>
          <w:i/>
          <w:iCs/>
          <w:color w:val="000000"/>
          <w:sz w:val="16"/>
          <w:szCs w:val="16"/>
        </w:rPr>
        <w:t>Government Gazette </w:t>
      </w:r>
      <w:r w:rsidRPr="000463E0">
        <w:rPr>
          <w:rFonts w:ascii="Cambria" w:hAnsi="Cambria"/>
          <w:color w:val="000000"/>
          <w:sz w:val="16"/>
          <w:szCs w:val="16"/>
          <w:shd w:val="clear" w:color="auto" w:fill="FFFFFF"/>
        </w:rPr>
        <w:t>No. 41064).</w:t>
      </w:r>
    </w:p>
  </w:footnote>
  <w:footnote w:id="8">
    <w:p w14:paraId="0D3991D9" w14:textId="596DCF97" w:rsidR="00820FE5" w:rsidRPr="00A5252D" w:rsidRDefault="00820FE5">
      <w:pPr>
        <w:pStyle w:val="FootnoteText"/>
        <w:rPr>
          <w:lang w:val="en-US"/>
        </w:rPr>
      </w:pPr>
      <w:r w:rsidRPr="00A5252D">
        <w:rPr>
          <w:rStyle w:val="FootnoteReference"/>
          <w:rFonts w:ascii="Cambria" w:hAnsi="Cambria"/>
          <w:sz w:val="16"/>
          <w:szCs w:val="16"/>
        </w:rPr>
        <w:footnoteRef/>
      </w:r>
      <w:r w:rsidRPr="00A5252D">
        <w:rPr>
          <w:rFonts w:ascii="Cambria" w:hAnsi="Cambria"/>
          <w:sz w:val="16"/>
          <w:szCs w:val="16"/>
        </w:rPr>
        <w:t xml:space="preserve"> Department of Health South African </w:t>
      </w:r>
      <w:r w:rsidRPr="00A5252D">
        <w:rPr>
          <w:rFonts w:ascii="Cambria" w:hAnsi="Cambria"/>
          <w:sz w:val="16"/>
          <w:szCs w:val="16"/>
          <w:lang w:val="en-US"/>
        </w:rPr>
        <w:t>Good Clinical Practice Guidelines, 2006.</w:t>
      </w:r>
    </w:p>
  </w:footnote>
  <w:footnote w:id="9">
    <w:p w14:paraId="6391BD2F" w14:textId="77777777" w:rsidR="00820FE5" w:rsidRPr="000463E0" w:rsidRDefault="00820FE5" w:rsidP="000E6D4F">
      <w:pPr>
        <w:jc w:val="both"/>
        <w:rPr>
          <w:rFonts w:ascii="Cambria" w:hAnsi="Cambria"/>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shd w:val="clear" w:color="auto" w:fill="FFFFFF"/>
        </w:rPr>
        <w:t>GNR.929 of 25 June 2003:  General administrative regulations, 2003.</w:t>
      </w:r>
    </w:p>
  </w:footnote>
  <w:footnote w:id="10">
    <w:p w14:paraId="4D75B70C" w14:textId="59FBA2D0" w:rsidR="00820FE5" w:rsidRPr="000463E0" w:rsidRDefault="00820FE5" w:rsidP="000E6D4F">
      <w:pPr>
        <w:jc w:val="both"/>
        <w:rPr>
          <w:rFonts w:ascii="Cambria" w:hAnsi="Cambria"/>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shd w:val="clear" w:color="auto" w:fill="FFFFFF"/>
        </w:rPr>
        <w:t>GNR.236 of 28 February 2002:  Lead regulations, GNR.307 of 7 March 2003   Noise-induced Hearing Loss Regulations</w:t>
      </w:r>
      <w:r w:rsidRPr="000463E0">
        <w:rPr>
          <w:rFonts w:ascii="Cambria" w:hAnsi="Cambria"/>
          <w:sz w:val="16"/>
          <w:szCs w:val="16"/>
        </w:rPr>
        <w:t xml:space="preserve">, </w:t>
      </w:r>
      <w:r w:rsidRPr="000463E0">
        <w:rPr>
          <w:rFonts w:ascii="Cambria" w:hAnsi="Cambria"/>
          <w:color w:val="000000"/>
          <w:sz w:val="16"/>
          <w:szCs w:val="16"/>
          <w:shd w:val="clear" w:color="auto" w:fill="FFFFFF"/>
        </w:rPr>
        <w:t>GNR.1196 of 10 November 2020:  Asbestos Abatement Regulations</w:t>
      </w:r>
      <w:r w:rsidRPr="000463E0">
        <w:rPr>
          <w:rFonts w:ascii="Cambria" w:hAnsi="Cambria"/>
          <w:sz w:val="16"/>
          <w:szCs w:val="16"/>
        </w:rPr>
        <w:t>.</w:t>
      </w:r>
    </w:p>
  </w:footnote>
  <w:footnote w:id="11">
    <w:p w14:paraId="085BF81C" w14:textId="3A772EBA" w:rsidR="00820FE5" w:rsidRPr="000463E0" w:rsidRDefault="00820FE5" w:rsidP="000E6D4F">
      <w:pPr>
        <w:pStyle w:val="frg-leveltwo"/>
        <w:spacing w:before="0" w:beforeAutospacing="0" w:after="0" w:afterAutospacing="0"/>
        <w:jc w:val="both"/>
        <w:rPr>
          <w:rFonts w:ascii="Cambria" w:hAnsi="Cambria"/>
          <w:color w:val="000000"/>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rPr>
        <w:t>GN 1179 of 25 August 1995:  Hazardous chemical substances regulations as amended.</w:t>
      </w:r>
    </w:p>
  </w:footnote>
  <w:footnote w:id="12">
    <w:p w14:paraId="08F3A4EA" w14:textId="08DCF267" w:rsidR="00820FE5" w:rsidRPr="000463E0" w:rsidRDefault="00820FE5" w:rsidP="000A2432">
      <w:pPr>
        <w:jc w:val="both"/>
        <w:rPr>
          <w:rFonts w:ascii="Cambria" w:hAnsi="Cambria"/>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shd w:val="clear" w:color="auto" w:fill="FFFFFF"/>
        </w:rPr>
        <w:t>GN 1217 of 9 November 2018:  Regulation on IOD/OD Documents to be provided by employers to Compensation Fund in administration of Claims Adjudication processes as per section 6A (</w:t>
      </w:r>
      <w:r w:rsidRPr="000463E0">
        <w:rPr>
          <w:rFonts w:ascii="Cambria" w:hAnsi="Cambria"/>
          <w:i/>
          <w:iCs/>
          <w:color w:val="000000"/>
          <w:sz w:val="16"/>
          <w:szCs w:val="16"/>
        </w:rPr>
        <w:t>b</w:t>
      </w:r>
      <w:r w:rsidRPr="000463E0">
        <w:rPr>
          <w:rFonts w:ascii="Cambria" w:hAnsi="Cambria"/>
          <w:color w:val="000000"/>
          <w:sz w:val="16"/>
          <w:szCs w:val="16"/>
          <w:shd w:val="clear" w:color="auto" w:fill="FFFFFF"/>
        </w:rPr>
        <w:t>) and 40 (1) of the Act</w:t>
      </w:r>
      <w:r w:rsidRPr="000463E0">
        <w:rPr>
          <w:rFonts w:ascii="Cambria" w:hAnsi="Cambria"/>
          <w:color w:val="000000"/>
          <w:sz w:val="16"/>
          <w:szCs w:val="16"/>
        </w:rPr>
        <w:t xml:space="preserve"> </w:t>
      </w:r>
      <w:r w:rsidRPr="000463E0">
        <w:rPr>
          <w:rFonts w:ascii="Cambria" w:hAnsi="Cambria"/>
          <w:color w:val="000000"/>
          <w:sz w:val="16"/>
          <w:szCs w:val="16"/>
          <w:shd w:val="clear" w:color="auto" w:fill="FFFFFF"/>
        </w:rPr>
        <w:t>(</w:t>
      </w:r>
      <w:r w:rsidRPr="000463E0">
        <w:rPr>
          <w:rFonts w:ascii="Cambria" w:hAnsi="Cambria"/>
          <w:i/>
          <w:iCs/>
          <w:color w:val="000000"/>
          <w:sz w:val="16"/>
          <w:szCs w:val="16"/>
        </w:rPr>
        <w:t>Government Gazette </w:t>
      </w:r>
      <w:r w:rsidRPr="000463E0">
        <w:rPr>
          <w:rFonts w:ascii="Cambria" w:hAnsi="Cambria"/>
          <w:color w:val="000000"/>
          <w:sz w:val="16"/>
          <w:szCs w:val="16"/>
          <w:shd w:val="clear" w:color="auto" w:fill="FFFFFF"/>
        </w:rPr>
        <w:t>No. 42021).</w:t>
      </w:r>
    </w:p>
  </w:footnote>
  <w:footnote w:id="13">
    <w:p w14:paraId="50F4721E" w14:textId="77777777" w:rsidR="00820FE5" w:rsidRPr="000463E0" w:rsidRDefault="00820FE5" w:rsidP="00DC16A2">
      <w:pPr>
        <w:pStyle w:val="frg-leveltwo"/>
        <w:spacing w:before="0" w:beforeAutospacing="0" w:after="0" w:afterAutospacing="0"/>
        <w:jc w:val="both"/>
        <w:rPr>
          <w:rFonts w:ascii="Cambria" w:hAnsi="Cambria"/>
          <w:color w:val="000000"/>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rPr>
        <w:t>GNR.489 of 31 May 2006:  Regulations made in terms of the National Credit Act, 2005 as amended.</w:t>
      </w:r>
    </w:p>
  </w:footnote>
  <w:footnote w:id="14">
    <w:p w14:paraId="7DE4B176" w14:textId="77777777" w:rsidR="007E3E24" w:rsidRPr="000463E0" w:rsidRDefault="007E3E24" w:rsidP="007E3E24">
      <w:pPr>
        <w:pStyle w:val="lg-section"/>
        <w:spacing w:before="0" w:beforeAutospacing="0" w:after="0" w:afterAutospacing="0"/>
        <w:jc w:val="both"/>
        <w:rPr>
          <w:rFonts w:ascii="Cambria" w:hAnsi="Cambria"/>
          <w:i/>
          <w:iCs/>
          <w:color w:val="000000"/>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sz w:val="16"/>
          <w:szCs w:val="16"/>
          <w:lang w:val="en-US"/>
        </w:rPr>
        <w:t xml:space="preserve">A signature recognize </w:t>
      </w:r>
      <w:proofErr w:type="spellStart"/>
      <w:r w:rsidRPr="000463E0">
        <w:rPr>
          <w:rFonts w:ascii="Cambria" w:hAnsi="Cambria"/>
          <w:sz w:val="16"/>
          <w:szCs w:val="16"/>
          <w:lang w:val="en-US"/>
        </w:rPr>
        <w:t>ito</w:t>
      </w:r>
      <w:proofErr w:type="spellEnd"/>
      <w:r w:rsidRPr="000463E0">
        <w:rPr>
          <w:rFonts w:ascii="Cambria" w:hAnsi="Cambria"/>
          <w:sz w:val="16"/>
          <w:szCs w:val="16"/>
          <w:lang w:val="en-US"/>
        </w:rPr>
        <w:t xml:space="preserve"> s37:</w:t>
      </w:r>
      <w:r w:rsidRPr="000463E0">
        <w:rPr>
          <w:rFonts w:ascii="Cambria" w:hAnsi="Cambria"/>
          <w:b/>
          <w:bCs/>
          <w:color w:val="000000"/>
          <w:sz w:val="16"/>
          <w:szCs w:val="16"/>
        </w:rPr>
        <w:t> </w:t>
      </w:r>
      <w:r w:rsidRPr="000463E0">
        <w:rPr>
          <w:rFonts w:ascii="Cambria" w:hAnsi="Cambria"/>
          <w:b/>
          <w:bCs/>
          <w:i/>
          <w:iCs/>
          <w:color w:val="000000"/>
          <w:sz w:val="16"/>
          <w:szCs w:val="16"/>
        </w:rPr>
        <w:t>Accreditation of authentication products and services.</w:t>
      </w:r>
      <w:r w:rsidRPr="000463E0">
        <w:rPr>
          <w:rFonts w:ascii="Cambria" w:hAnsi="Cambria"/>
          <w:i/>
          <w:iCs/>
          <w:color w:val="000000"/>
          <w:sz w:val="16"/>
          <w:szCs w:val="16"/>
        </w:rPr>
        <w:t>—(1)  The Accreditation Authority may accredit authentication products and services in support of advanced electronic signatures.</w:t>
      </w:r>
    </w:p>
    <w:p w14:paraId="4978FA1F" w14:textId="77777777" w:rsidR="007E3E24" w:rsidRPr="000463E0" w:rsidRDefault="007E3E24" w:rsidP="007E3E24">
      <w:pPr>
        <w:pStyle w:val="lg-para3"/>
        <w:spacing w:before="0" w:beforeAutospacing="0" w:after="0" w:afterAutospacing="0"/>
        <w:jc w:val="both"/>
        <w:rPr>
          <w:rFonts w:ascii="Cambria" w:hAnsi="Cambria"/>
          <w:i/>
          <w:iCs/>
          <w:color w:val="000000"/>
          <w:sz w:val="16"/>
          <w:szCs w:val="16"/>
        </w:rPr>
      </w:pPr>
      <w:r w:rsidRPr="000463E0">
        <w:rPr>
          <w:rFonts w:ascii="Cambria" w:hAnsi="Cambria"/>
          <w:i/>
          <w:iCs/>
          <w:color w:val="000000"/>
          <w:sz w:val="16"/>
          <w:szCs w:val="16"/>
        </w:rPr>
        <w:t>(2)  An application for accreditation must—</w:t>
      </w:r>
    </w:p>
    <w:p w14:paraId="412053A6" w14:textId="77777777" w:rsidR="007E3E24" w:rsidRPr="000463E0" w:rsidRDefault="007E3E24" w:rsidP="007E3E24">
      <w:pPr>
        <w:pStyle w:val="lg-a-1"/>
        <w:spacing w:before="0" w:beforeAutospacing="0" w:after="0" w:afterAutospacing="0"/>
        <w:jc w:val="both"/>
        <w:rPr>
          <w:rFonts w:ascii="Cambria" w:hAnsi="Cambria"/>
          <w:i/>
          <w:iCs/>
          <w:color w:val="000000"/>
          <w:sz w:val="16"/>
          <w:szCs w:val="16"/>
        </w:rPr>
      </w:pPr>
      <w:r w:rsidRPr="000463E0">
        <w:rPr>
          <w:rFonts w:ascii="Cambria" w:hAnsi="Cambria"/>
          <w:i/>
          <w:iCs/>
          <w:color w:val="000000"/>
          <w:sz w:val="16"/>
          <w:szCs w:val="16"/>
        </w:rPr>
        <w:t>(a) be made to the Accreditation Authority in the prescribed manner supported by the prescribed information; and</w:t>
      </w:r>
    </w:p>
    <w:p w14:paraId="1035DFB9" w14:textId="77777777" w:rsidR="007E3E24" w:rsidRPr="000463E0" w:rsidRDefault="007E3E24" w:rsidP="007E3E24">
      <w:pPr>
        <w:pStyle w:val="lg-a-1"/>
        <w:spacing w:before="0" w:beforeAutospacing="0" w:after="0" w:afterAutospacing="0"/>
        <w:jc w:val="both"/>
        <w:rPr>
          <w:rFonts w:ascii="Cambria" w:hAnsi="Cambria"/>
          <w:i/>
          <w:iCs/>
          <w:color w:val="000000"/>
          <w:sz w:val="16"/>
          <w:szCs w:val="16"/>
        </w:rPr>
      </w:pPr>
      <w:r w:rsidRPr="000463E0">
        <w:rPr>
          <w:rFonts w:ascii="Cambria" w:hAnsi="Cambria"/>
          <w:i/>
          <w:iCs/>
          <w:color w:val="000000"/>
          <w:sz w:val="16"/>
          <w:szCs w:val="16"/>
        </w:rPr>
        <w:t>(b) be accompanied by a non-refundable prescribed fee.</w:t>
      </w:r>
    </w:p>
    <w:p w14:paraId="7DD47C91" w14:textId="77777777" w:rsidR="007E3E24" w:rsidRPr="000463E0" w:rsidRDefault="007E3E24" w:rsidP="007E3E24">
      <w:pPr>
        <w:pStyle w:val="lg-para3"/>
        <w:spacing w:before="0" w:beforeAutospacing="0" w:after="0" w:afterAutospacing="0"/>
        <w:jc w:val="both"/>
        <w:rPr>
          <w:rFonts w:ascii="Cambria" w:hAnsi="Cambria"/>
          <w:color w:val="000000"/>
          <w:sz w:val="16"/>
          <w:szCs w:val="16"/>
        </w:rPr>
      </w:pPr>
      <w:r w:rsidRPr="000463E0">
        <w:rPr>
          <w:rFonts w:ascii="Cambria" w:hAnsi="Cambria"/>
          <w:i/>
          <w:iCs/>
          <w:color w:val="000000"/>
          <w:sz w:val="16"/>
          <w:szCs w:val="16"/>
        </w:rPr>
        <w:t>(3)  A person falsely holding out its products or services to be accredited by the Accreditation Authority is guilty of an offence</w:t>
      </w:r>
      <w:r w:rsidRPr="000463E0">
        <w:rPr>
          <w:rFonts w:ascii="Cambria" w:hAnsi="Cambria"/>
          <w:color w:val="000000"/>
          <w:sz w:val="16"/>
          <w:szCs w:val="16"/>
        </w:rPr>
        <w:t>.</w:t>
      </w:r>
    </w:p>
  </w:footnote>
  <w:footnote w:id="15">
    <w:p w14:paraId="5BBBC800" w14:textId="77777777" w:rsidR="007E3E24" w:rsidRPr="00822BC1" w:rsidRDefault="007E3E24" w:rsidP="007E3E24">
      <w:pPr>
        <w:pStyle w:val="FootnoteText"/>
        <w:jc w:val="both"/>
        <w:rPr>
          <w:rFonts w:ascii="Cambria" w:hAnsi="Cambria"/>
          <w:sz w:val="16"/>
          <w:szCs w:val="16"/>
          <w:lang w:val="en-US"/>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sz w:val="16"/>
          <w:szCs w:val="16"/>
          <w:lang w:val="en-US"/>
        </w:rPr>
        <w:t xml:space="preserve">A good example here is the HPCSA rules on health records. If electronically kept, must eb kept as at a point in time, i.e. cannot be in a word-version, for example, that could be changed afterwards. Software that tracks changes and immortalize documents in points in time are therefore preferred. </w:t>
      </w:r>
    </w:p>
  </w:footnote>
  <w:footnote w:id="16">
    <w:p w14:paraId="4ACEDAF9" w14:textId="748B9AC3" w:rsidR="00820FE5" w:rsidRPr="000463E0" w:rsidRDefault="00820FE5" w:rsidP="00E25650">
      <w:pPr>
        <w:pStyle w:val="FootnoteText"/>
        <w:rPr>
          <w:rFonts w:ascii="Cambria" w:hAnsi="Cambria"/>
          <w:sz w:val="16"/>
          <w:szCs w:val="16"/>
          <w:lang w:val="en-US"/>
        </w:rPr>
      </w:pPr>
      <w:r w:rsidRPr="000463E0">
        <w:rPr>
          <w:rStyle w:val="FootnoteReference"/>
          <w:rFonts w:ascii="Cambria" w:hAnsi="Cambria"/>
          <w:sz w:val="16"/>
          <w:szCs w:val="16"/>
        </w:rPr>
        <w:footnoteRef/>
      </w:r>
      <w:r w:rsidRPr="000463E0">
        <w:rPr>
          <w:rFonts w:ascii="Cambria" w:hAnsi="Cambria"/>
          <w:sz w:val="16"/>
          <w:szCs w:val="16"/>
        </w:rPr>
        <w:t xml:space="preserve"> https://www.sars.gov.za/AllDocs/LegalDoclib/Notes/LAPD-IntR-IN-2012-14%20-%20Allowances%20Advances%20Reimbursements.pdf.</w:t>
      </w:r>
    </w:p>
  </w:footnote>
  <w:footnote w:id="17">
    <w:p w14:paraId="1C7CBFE3" w14:textId="4B0A726D" w:rsidR="00820FE5" w:rsidRPr="000463E0" w:rsidRDefault="00820FE5" w:rsidP="00231C2B">
      <w:pPr>
        <w:pStyle w:val="frg-leveltwo"/>
        <w:spacing w:before="0" w:beforeAutospacing="0" w:after="0" w:afterAutospacing="0"/>
        <w:jc w:val="both"/>
        <w:rPr>
          <w:rFonts w:ascii="Cambria" w:hAnsi="Cambria"/>
          <w:color w:val="000000"/>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rPr>
        <w:t>GNR.1874 of 8 December 1995: Rules (</w:t>
      </w:r>
      <w:r w:rsidRPr="000463E0">
        <w:rPr>
          <w:rFonts w:ascii="Cambria" w:hAnsi="Cambria"/>
          <w:i/>
          <w:iCs/>
          <w:color w:val="000000"/>
          <w:sz w:val="16"/>
          <w:szCs w:val="16"/>
        </w:rPr>
        <w:t>Government Gazette </w:t>
      </w:r>
      <w:r w:rsidRPr="000463E0">
        <w:rPr>
          <w:rFonts w:ascii="Cambria" w:hAnsi="Cambria"/>
          <w:color w:val="000000"/>
          <w:sz w:val="16"/>
          <w:szCs w:val="16"/>
        </w:rPr>
        <w:t>No. 16860) as amended.</w:t>
      </w:r>
    </w:p>
  </w:footnote>
  <w:footnote w:id="18">
    <w:p w14:paraId="17B45C67" w14:textId="77777777" w:rsidR="00820FE5" w:rsidRPr="000463E0" w:rsidRDefault="00820FE5" w:rsidP="004E1BDA">
      <w:pPr>
        <w:pStyle w:val="FootnoteText"/>
        <w:jc w:val="both"/>
        <w:rPr>
          <w:rFonts w:ascii="Cambria" w:hAnsi="Cambria"/>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GNR.1438 of 13 November 1998:  General Administrative Regulations as amended on 22/03/2002; 25/07/2002 and 12/03/2010</w:t>
      </w:r>
    </w:p>
  </w:footnote>
  <w:footnote w:id="19">
    <w:p w14:paraId="417BEC5B" w14:textId="27C7C74E" w:rsidR="00FF2245" w:rsidRPr="000463E0" w:rsidRDefault="00FF2245" w:rsidP="004E1BDA">
      <w:pPr>
        <w:pStyle w:val="frg-leveltwo"/>
        <w:spacing w:before="0" w:beforeAutospacing="0" w:after="0" w:afterAutospacing="0"/>
        <w:jc w:val="both"/>
        <w:rPr>
          <w:rFonts w:ascii="Cambria" w:hAnsi="Cambria"/>
          <w:color w:val="000000"/>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rPr>
        <w:t>GNR.1438 of 13 November 1998:  General Administrative Regulations as amended.</w:t>
      </w:r>
    </w:p>
  </w:footnote>
  <w:footnote w:id="20">
    <w:p w14:paraId="35E9E936" w14:textId="7EAD8EFB" w:rsidR="00C126F3" w:rsidRPr="000463E0" w:rsidRDefault="00C126F3" w:rsidP="007A4864">
      <w:pPr>
        <w:pStyle w:val="frg-leveltwo"/>
        <w:spacing w:before="0" w:beforeAutospacing="0" w:after="0" w:afterAutospacing="0"/>
        <w:jc w:val="both"/>
        <w:rPr>
          <w:rFonts w:ascii="Cambria" w:hAnsi="Cambria"/>
          <w:color w:val="000000"/>
          <w:sz w:val="16"/>
          <w:szCs w:val="16"/>
        </w:rPr>
      </w:pPr>
      <w:r w:rsidRPr="000463E0">
        <w:rPr>
          <w:rStyle w:val="FootnoteReference"/>
          <w:rFonts w:ascii="Cambria" w:hAnsi="Cambria"/>
          <w:sz w:val="16"/>
          <w:szCs w:val="16"/>
        </w:rPr>
        <w:footnoteRef/>
      </w:r>
      <w:r w:rsidRPr="000463E0">
        <w:rPr>
          <w:rFonts w:ascii="Cambria" w:hAnsi="Cambria"/>
          <w:sz w:val="16"/>
          <w:szCs w:val="16"/>
        </w:rPr>
        <w:t xml:space="preserve"> </w:t>
      </w:r>
      <w:r w:rsidRPr="000463E0">
        <w:rPr>
          <w:rFonts w:ascii="Cambria" w:hAnsi="Cambria"/>
          <w:color w:val="000000"/>
          <w:sz w:val="16"/>
          <w:szCs w:val="16"/>
        </w:rPr>
        <w:t>GNR.595 of 1 August 2014:  Employment Equity Regulations, 2014 (</w:t>
      </w:r>
      <w:r w:rsidRPr="000463E0">
        <w:rPr>
          <w:rFonts w:ascii="Cambria" w:hAnsi="Cambria"/>
          <w:i/>
          <w:iCs/>
          <w:color w:val="000000"/>
          <w:sz w:val="16"/>
          <w:szCs w:val="16"/>
        </w:rPr>
        <w:t>Government Gazette </w:t>
      </w:r>
      <w:r w:rsidRPr="000463E0">
        <w:rPr>
          <w:rFonts w:ascii="Cambria" w:hAnsi="Cambria"/>
          <w:color w:val="000000"/>
          <w:sz w:val="16"/>
          <w:szCs w:val="16"/>
        </w:rPr>
        <w:t>No</w:t>
      </w:r>
      <w:r w:rsidRPr="000463E0">
        <w:rPr>
          <w:rFonts w:ascii="Cambria" w:hAnsi="Cambria"/>
          <w:color w:val="000000" w:themeColor="text1"/>
          <w:sz w:val="16"/>
          <w:szCs w:val="16"/>
        </w:rPr>
        <w:t>. 37873).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5440" w14:textId="77777777" w:rsidR="00023057" w:rsidRDefault="00023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2304" w14:textId="77777777" w:rsidR="004C1FB4" w:rsidRDefault="004C1FB4" w:rsidP="004C1FB4">
    <w:pPr>
      <w:widowControl w:val="0"/>
      <w:tabs>
        <w:tab w:val="center" w:pos="4320"/>
        <w:tab w:val="right" w:pos="8640"/>
      </w:tabs>
      <w:jc w:val="center"/>
      <w:rPr>
        <w:rFonts w:ascii="Arial Narrow" w:hAnsi="Arial Narrow"/>
        <w:bCs/>
        <w:noProof/>
        <w:snapToGrid w:val="0"/>
      </w:rPr>
    </w:pPr>
    <w:r w:rsidRPr="005E5E9B">
      <w:rPr>
        <w:rFonts w:ascii="Arial Narrow" w:hAnsi="Arial Narrow"/>
        <w:bCs/>
        <w:noProof/>
        <w:snapToGrid w:val="0"/>
      </w:rPr>
      <w:t xml:space="preserve">© Elsabe Klinck &amp; Associates Pty Ltd. </w:t>
    </w:r>
  </w:p>
  <w:p w14:paraId="1D6E6402" w14:textId="7AA12EF2" w:rsidR="004C1FB4" w:rsidRPr="004C1FB4" w:rsidRDefault="004C1FB4" w:rsidP="004C1FB4">
    <w:pPr>
      <w:widowControl w:val="0"/>
      <w:tabs>
        <w:tab w:val="center" w:pos="4320"/>
        <w:tab w:val="right" w:pos="8640"/>
      </w:tabs>
      <w:jc w:val="center"/>
      <w:rPr>
        <w:rFonts w:ascii="Arial Narrow" w:hAnsi="Arial Narrow"/>
        <w:bCs/>
        <w:noProof/>
        <w:snapToGrid w:val="0"/>
      </w:rPr>
    </w:pPr>
    <w:r w:rsidRPr="005E5E9B">
      <w:rPr>
        <w:rFonts w:ascii="Arial Narrow" w:hAnsi="Arial Narrow"/>
        <w:bCs/>
        <w:noProof/>
        <w:snapToGrid w:val="0"/>
      </w:rPr>
      <w:t xml:space="preserve">Only persons </w:t>
    </w:r>
    <w:r>
      <w:rPr>
        <w:rFonts w:ascii="Arial Narrow" w:hAnsi="Arial Narrow"/>
        <w:bCs/>
        <w:noProof/>
        <w:snapToGrid w:val="0"/>
      </w:rPr>
      <w:t xml:space="preserve">who have bought </w:t>
    </w:r>
    <w:r w:rsidRPr="005E5E9B">
      <w:rPr>
        <w:rFonts w:ascii="Arial Narrow" w:hAnsi="Arial Narrow"/>
        <w:bCs/>
        <w:noProof/>
        <w:snapToGrid w:val="0"/>
      </w:rPr>
      <w:t>this Template</w:t>
    </w:r>
    <w:r>
      <w:rPr>
        <w:rFonts w:ascii="Arial Narrow" w:hAnsi="Arial Narrow"/>
        <w:bCs/>
        <w:noProof/>
        <w:snapToGrid w:val="0"/>
      </w:rPr>
      <w:t xml:space="preserve"> may use 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1830" w14:textId="29AFA6E2" w:rsidR="004C1FB4" w:rsidRDefault="004C1FB4" w:rsidP="004C1FB4">
    <w:pPr>
      <w:widowControl w:val="0"/>
      <w:tabs>
        <w:tab w:val="center" w:pos="4320"/>
        <w:tab w:val="right" w:pos="8640"/>
      </w:tabs>
      <w:jc w:val="center"/>
      <w:rPr>
        <w:rFonts w:ascii="Arial Narrow" w:hAnsi="Arial Narrow"/>
        <w:bCs/>
        <w:noProof/>
        <w:snapToGrid w:val="0"/>
      </w:rPr>
    </w:pPr>
    <w:r w:rsidRPr="005E5E9B">
      <w:rPr>
        <w:rFonts w:ascii="Arial Narrow" w:hAnsi="Arial Narrow"/>
        <w:bCs/>
        <w:noProof/>
        <w:snapToGrid w:val="0"/>
      </w:rPr>
      <w:t xml:space="preserve">© Elsabe Klinck &amp; Associates Pty Ltd. </w:t>
    </w:r>
  </w:p>
  <w:p w14:paraId="7F9F67A7" w14:textId="52A1FBE6" w:rsidR="004C1FB4" w:rsidRPr="004C1FB4" w:rsidRDefault="004C1FB4" w:rsidP="004C1FB4">
    <w:pPr>
      <w:widowControl w:val="0"/>
      <w:tabs>
        <w:tab w:val="center" w:pos="4320"/>
        <w:tab w:val="right" w:pos="8640"/>
      </w:tabs>
      <w:jc w:val="center"/>
      <w:rPr>
        <w:rFonts w:ascii="Arial Narrow" w:hAnsi="Arial Narrow"/>
        <w:bCs/>
        <w:noProof/>
        <w:snapToGrid w:val="0"/>
      </w:rPr>
    </w:pPr>
    <w:r w:rsidRPr="005E5E9B">
      <w:rPr>
        <w:rFonts w:ascii="Arial Narrow" w:hAnsi="Arial Narrow"/>
        <w:bCs/>
        <w:noProof/>
        <w:snapToGrid w:val="0"/>
      </w:rPr>
      <w:t xml:space="preserve">Only persons </w:t>
    </w:r>
    <w:r>
      <w:rPr>
        <w:rFonts w:ascii="Arial Narrow" w:hAnsi="Arial Narrow"/>
        <w:bCs/>
        <w:noProof/>
        <w:snapToGrid w:val="0"/>
      </w:rPr>
      <w:t xml:space="preserve">who have bought </w:t>
    </w:r>
    <w:r w:rsidRPr="005E5E9B">
      <w:rPr>
        <w:rFonts w:ascii="Arial Narrow" w:hAnsi="Arial Narrow"/>
        <w:bCs/>
        <w:noProof/>
        <w:snapToGrid w:val="0"/>
      </w:rPr>
      <w:t>this Template</w:t>
    </w:r>
    <w:r>
      <w:rPr>
        <w:rFonts w:ascii="Arial Narrow" w:hAnsi="Arial Narrow"/>
        <w:bCs/>
        <w:noProof/>
        <w:snapToGrid w:val="0"/>
      </w:rPr>
      <w:t xml:space="preserve"> may use it.</w:t>
    </w:r>
  </w:p>
  <w:p w14:paraId="0B24AED8" w14:textId="77777777" w:rsidR="00820FE5" w:rsidRDefault="00820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4A1"/>
    <w:multiLevelType w:val="hybridMultilevel"/>
    <w:tmpl w:val="A61049AA"/>
    <w:lvl w:ilvl="0" w:tplc="AFC0E318">
      <w:start w:val="1"/>
      <w:numFmt w:val="bullet"/>
      <w:lvlText w:val="•"/>
      <w:lvlJc w:val="left"/>
      <w:pPr>
        <w:ind w:left="360" w:hanging="360"/>
      </w:pPr>
      <w:rPr>
        <w:rFonts w:ascii="Times New Roman" w:hAnsi="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08769C4"/>
    <w:multiLevelType w:val="multilevel"/>
    <w:tmpl w:val="D16A64B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E1395"/>
    <w:multiLevelType w:val="multilevel"/>
    <w:tmpl w:val="D16A64B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A235F"/>
    <w:multiLevelType w:val="multilevel"/>
    <w:tmpl w:val="D16A64B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87EA9"/>
    <w:multiLevelType w:val="multilevel"/>
    <w:tmpl w:val="C1707652"/>
    <w:lvl w:ilvl="0">
      <w:start w:val="1"/>
      <w:numFmt w:val="decimal"/>
      <w:pStyle w:val="BDHMainAgreement1"/>
      <w:lvlText w:val="%1."/>
      <w:lvlJc w:val="left"/>
      <w:pPr>
        <w:tabs>
          <w:tab w:val="num" w:pos="900"/>
        </w:tabs>
        <w:ind w:left="900" w:hanging="720"/>
      </w:pPr>
      <w:rPr>
        <w:rFonts w:cs="Times New Roman" w:hint="default"/>
      </w:rPr>
    </w:lvl>
    <w:lvl w:ilvl="1">
      <w:start w:val="1"/>
      <w:numFmt w:val="decimal"/>
      <w:pStyle w:val="BDHMainAgreement2"/>
      <w:lvlText w:val="%1.%2"/>
      <w:lvlJc w:val="left"/>
      <w:pPr>
        <w:tabs>
          <w:tab w:val="num" w:pos="1430"/>
        </w:tabs>
        <w:ind w:left="1430" w:hanging="720"/>
      </w:pPr>
      <w:rPr>
        <w:rFonts w:ascii="Arial" w:hAnsi="Arial" w:cs="Times New Roman" w:hint="default"/>
        <w:b w:val="0"/>
        <w:i w:val="0"/>
      </w:rPr>
    </w:lvl>
    <w:lvl w:ilvl="2">
      <w:start w:val="1"/>
      <w:numFmt w:val="decimal"/>
      <w:pStyle w:val="BDHMainAgreement4"/>
      <w:lvlText w:val="%1.%2.%3"/>
      <w:lvlJc w:val="left"/>
      <w:pPr>
        <w:tabs>
          <w:tab w:val="num" w:pos="2324"/>
        </w:tabs>
        <w:ind w:left="2324" w:hanging="884"/>
      </w:pPr>
      <w:rPr>
        <w:rFonts w:cs="Times New Roman" w:hint="default"/>
        <w:b w:val="0"/>
      </w:rPr>
    </w:lvl>
    <w:lvl w:ilvl="3">
      <w:start w:val="1"/>
      <w:numFmt w:val="decimal"/>
      <w:lvlText w:val="%1.%2.%3.%4"/>
      <w:lvlJc w:val="left"/>
      <w:pPr>
        <w:tabs>
          <w:tab w:val="num" w:pos="3598"/>
        </w:tabs>
        <w:ind w:left="3598" w:hanging="1078"/>
      </w:pPr>
      <w:rPr>
        <w:rFonts w:cs="Times New Roman" w:hint="default"/>
        <w:b w:val="0"/>
      </w:rPr>
    </w:lvl>
    <w:lvl w:ilvl="4">
      <w:start w:val="1"/>
      <w:numFmt w:val="decimal"/>
      <w:pStyle w:val="BDHMainAgreement5"/>
      <w:lvlText w:val="%1.%2.%3.%4.%5"/>
      <w:lvlJc w:val="left"/>
      <w:pPr>
        <w:tabs>
          <w:tab w:val="num" w:pos="4535"/>
        </w:tabs>
        <w:ind w:left="4535" w:hanging="1133"/>
      </w:pPr>
      <w:rPr>
        <w:rFonts w:cs="Times New Roman" w:hint="default"/>
      </w:rPr>
    </w:lvl>
    <w:lvl w:ilvl="5">
      <w:start w:val="1"/>
      <w:numFmt w:val="decimal"/>
      <w:pStyle w:val="BDHMainAgreement6"/>
      <w:lvlText w:val="%1.%2.%3.%4.%5.%6"/>
      <w:lvlJc w:val="left"/>
      <w:pPr>
        <w:tabs>
          <w:tab w:val="num" w:pos="5811"/>
        </w:tabs>
        <w:ind w:left="5811" w:hanging="1276"/>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4320"/>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5" w15:restartNumberingAfterBreak="0">
    <w:nsid w:val="10C040C4"/>
    <w:multiLevelType w:val="multilevel"/>
    <w:tmpl w:val="D16A64B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C4DD0"/>
    <w:multiLevelType w:val="hybridMultilevel"/>
    <w:tmpl w:val="F20C6BB4"/>
    <w:lvl w:ilvl="0" w:tplc="AFC0E318">
      <w:start w:val="1"/>
      <w:numFmt w:val="bullet"/>
      <w:lvlText w:val="•"/>
      <w:lvlJc w:val="left"/>
      <w:pPr>
        <w:ind w:left="360" w:hanging="360"/>
      </w:pPr>
      <w:rPr>
        <w:rFonts w:ascii="Times New Roman" w:hAnsi="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A6131D4"/>
    <w:multiLevelType w:val="hybridMultilevel"/>
    <w:tmpl w:val="8076CD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208499C"/>
    <w:multiLevelType w:val="multilevel"/>
    <w:tmpl w:val="D16A64B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803EE"/>
    <w:multiLevelType w:val="multilevel"/>
    <w:tmpl w:val="CF407FB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BF7E4F"/>
    <w:multiLevelType w:val="hybridMultilevel"/>
    <w:tmpl w:val="02E8BE20"/>
    <w:lvl w:ilvl="0" w:tplc="AFC0E318">
      <w:start w:val="1"/>
      <w:numFmt w:val="bullet"/>
      <w:lvlText w:val="•"/>
      <w:lvlJc w:val="left"/>
      <w:pPr>
        <w:ind w:left="360" w:hanging="360"/>
      </w:pPr>
      <w:rPr>
        <w:rFonts w:ascii="Times New Roman" w:hAnsi="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07F21E7"/>
    <w:multiLevelType w:val="hybridMultilevel"/>
    <w:tmpl w:val="B8262F12"/>
    <w:lvl w:ilvl="0" w:tplc="AFC0E318">
      <w:start w:val="1"/>
      <w:numFmt w:val="bullet"/>
      <w:lvlText w:val="•"/>
      <w:lvlJc w:val="left"/>
      <w:pPr>
        <w:tabs>
          <w:tab w:val="num" w:pos="360"/>
        </w:tabs>
        <w:ind w:left="360" w:hanging="360"/>
      </w:pPr>
      <w:rPr>
        <w:rFonts w:ascii="Times New Roman" w:hAnsi="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A37063F"/>
    <w:multiLevelType w:val="multilevel"/>
    <w:tmpl w:val="D16A64B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4B2D12"/>
    <w:multiLevelType w:val="hybridMultilevel"/>
    <w:tmpl w:val="80420C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36B315B"/>
    <w:multiLevelType w:val="multilevel"/>
    <w:tmpl w:val="0AEE9F66"/>
    <w:lvl w:ilvl="0">
      <w:start w:val="1"/>
      <w:numFmt w:val="decimal"/>
      <w:pStyle w:val="BDHAppendix291"/>
      <w:lvlText w:val="%1."/>
      <w:lvlJc w:val="left"/>
      <w:pPr>
        <w:tabs>
          <w:tab w:val="num" w:pos="720"/>
        </w:tabs>
        <w:ind w:left="720" w:hanging="720"/>
      </w:pPr>
      <w:rPr>
        <w:rFonts w:cs="Times New Roman" w:hint="default"/>
      </w:rPr>
    </w:lvl>
    <w:lvl w:ilvl="1">
      <w:start w:val="1"/>
      <w:numFmt w:val="decimal"/>
      <w:pStyle w:val="BDHAppendix292"/>
      <w:lvlText w:val="%1.%2"/>
      <w:lvlJc w:val="left"/>
      <w:pPr>
        <w:tabs>
          <w:tab w:val="num" w:pos="1440"/>
        </w:tabs>
        <w:ind w:left="1440" w:hanging="720"/>
      </w:pPr>
      <w:rPr>
        <w:rFonts w:ascii="Arial" w:hAnsi="Arial" w:cs="Times New Roman" w:hint="default"/>
        <w:b w:val="0"/>
        <w:i w:val="0"/>
      </w:rPr>
    </w:lvl>
    <w:lvl w:ilvl="2">
      <w:start w:val="1"/>
      <w:numFmt w:val="decimal"/>
      <w:pStyle w:val="BDHAppendix293"/>
      <w:lvlText w:val="%1.%2.%3"/>
      <w:lvlJc w:val="left"/>
      <w:pPr>
        <w:tabs>
          <w:tab w:val="num" w:pos="2324"/>
        </w:tabs>
        <w:ind w:left="2324" w:hanging="884"/>
      </w:pPr>
      <w:rPr>
        <w:rFonts w:cs="Times New Roman" w:hint="default"/>
      </w:rPr>
    </w:lvl>
    <w:lvl w:ilvl="3">
      <w:start w:val="1"/>
      <w:numFmt w:val="decimal"/>
      <w:pStyle w:val="BDHAppendix294"/>
      <w:lvlText w:val="%1.%2.%3.%4"/>
      <w:lvlJc w:val="left"/>
      <w:pPr>
        <w:tabs>
          <w:tab w:val="num" w:pos="3402"/>
        </w:tabs>
        <w:ind w:left="3402" w:hanging="1078"/>
      </w:pPr>
      <w:rPr>
        <w:rFonts w:cs="Times New Roman" w:hint="default"/>
      </w:rPr>
    </w:lvl>
    <w:lvl w:ilvl="4">
      <w:start w:val="1"/>
      <w:numFmt w:val="decimal"/>
      <w:pStyle w:val="BDHAppendix295"/>
      <w:lvlText w:val="%1.%2.%3.%4.%5"/>
      <w:lvlJc w:val="left"/>
      <w:pPr>
        <w:tabs>
          <w:tab w:val="num" w:pos="4535"/>
        </w:tabs>
        <w:ind w:left="4535" w:hanging="1133"/>
      </w:pPr>
      <w:rPr>
        <w:rFonts w:cs="Times New Roman" w:hint="default"/>
      </w:rPr>
    </w:lvl>
    <w:lvl w:ilvl="5">
      <w:start w:val="1"/>
      <w:numFmt w:val="decimal"/>
      <w:pStyle w:val="BDHAppendix296"/>
      <w:lvlText w:val="%1.%2.%3.%4.%5.%6"/>
      <w:lvlJc w:val="left"/>
      <w:pPr>
        <w:tabs>
          <w:tab w:val="num" w:pos="5811"/>
        </w:tabs>
        <w:ind w:left="5811" w:hanging="1276"/>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4320"/>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15" w15:restartNumberingAfterBreak="0">
    <w:nsid w:val="45587CE5"/>
    <w:multiLevelType w:val="hybridMultilevel"/>
    <w:tmpl w:val="4BCA0D84"/>
    <w:lvl w:ilvl="0" w:tplc="AFC0E318">
      <w:start w:val="1"/>
      <w:numFmt w:val="bullet"/>
      <w:lvlText w:val="•"/>
      <w:lvlJc w:val="left"/>
      <w:pPr>
        <w:ind w:left="360" w:hanging="360"/>
      </w:pPr>
      <w:rPr>
        <w:rFonts w:ascii="Times New Roman" w:hAnsi="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A31054E"/>
    <w:multiLevelType w:val="hybridMultilevel"/>
    <w:tmpl w:val="7AB29EEE"/>
    <w:lvl w:ilvl="0" w:tplc="AFC0E318">
      <w:start w:val="1"/>
      <w:numFmt w:val="bullet"/>
      <w:lvlText w:val="•"/>
      <w:lvlJc w:val="left"/>
      <w:pPr>
        <w:ind w:left="360" w:hanging="360"/>
      </w:pPr>
      <w:rPr>
        <w:rFonts w:ascii="Times New Roman" w:hAnsi="Times New Roman"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B5658A6"/>
    <w:multiLevelType w:val="hybridMultilevel"/>
    <w:tmpl w:val="4D46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A19F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F33B1C"/>
    <w:multiLevelType w:val="multilevel"/>
    <w:tmpl w:val="D16A64B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5F248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156E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F65E3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C657A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16"/>
  </w:num>
  <w:num w:numId="4">
    <w:abstractNumId w:val="6"/>
  </w:num>
  <w:num w:numId="5">
    <w:abstractNumId w:val="10"/>
  </w:num>
  <w:num w:numId="6">
    <w:abstractNumId w:val="15"/>
  </w:num>
  <w:num w:numId="7">
    <w:abstractNumId w:val="0"/>
  </w:num>
  <w:num w:numId="8">
    <w:abstractNumId w:val="7"/>
  </w:num>
  <w:num w:numId="9">
    <w:abstractNumId w:val="4"/>
  </w:num>
  <w:num w:numId="10">
    <w:abstractNumId w:val="14"/>
  </w:num>
  <w:num w:numId="11">
    <w:abstractNumId w:val="13"/>
  </w:num>
  <w:num w:numId="12">
    <w:abstractNumId w:val="17"/>
  </w:num>
  <w:num w:numId="13">
    <w:abstractNumId w:val="20"/>
  </w:num>
  <w:num w:numId="14">
    <w:abstractNumId w:val="9"/>
  </w:num>
  <w:num w:numId="15">
    <w:abstractNumId w:val="21"/>
  </w:num>
  <w:num w:numId="16">
    <w:abstractNumId w:val="23"/>
  </w:num>
  <w:num w:numId="17">
    <w:abstractNumId w:val="22"/>
  </w:num>
  <w:num w:numId="18">
    <w:abstractNumId w:val="18"/>
  </w:num>
  <w:num w:numId="19">
    <w:abstractNumId w:val="3"/>
  </w:num>
  <w:num w:numId="20">
    <w:abstractNumId w:val="1"/>
  </w:num>
  <w:num w:numId="21">
    <w:abstractNumId w:val="12"/>
  </w:num>
  <w:num w:numId="22">
    <w:abstractNumId w:val="8"/>
  </w:num>
  <w:num w:numId="23">
    <w:abstractNumId w:val="19"/>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BA"/>
    <w:rsid w:val="000055FF"/>
    <w:rsid w:val="00020FD2"/>
    <w:rsid w:val="00021F5C"/>
    <w:rsid w:val="00022498"/>
    <w:rsid w:val="00023057"/>
    <w:rsid w:val="0002686A"/>
    <w:rsid w:val="000312BD"/>
    <w:rsid w:val="00035A1A"/>
    <w:rsid w:val="00037222"/>
    <w:rsid w:val="0004533C"/>
    <w:rsid w:val="00045F89"/>
    <w:rsid w:val="000463E0"/>
    <w:rsid w:val="000509AE"/>
    <w:rsid w:val="000534F1"/>
    <w:rsid w:val="00061493"/>
    <w:rsid w:val="00073EBE"/>
    <w:rsid w:val="00087A55"/>
    <w:rsid w:val="000A04CB"/>
    <w:rsid w:val="000A0E8D"/>
    <w:rsid w:val="000A2432"/>
    <w:rsid w:val="000A7F6F"/>
    <w:rsid w:val="000B3C16"/>
    <w:rsid w:val="000C3377"/>
    <w:rsid w:val="000C4795"/>
    <w:rsid w:val="000C6676"/>
    <w:rsid w:val="000D3009"/>
    <w:rsid w:val="000D6EDA"/>
    <w:rsid w:val="000D6FD1"/>
    <w:rsid w:val="000E0F0E"/>
    <w:rsid w:val="000E170C"/>
    <w:rsid w:val="000E6D4F"/>
    <w:rsid w:val="001002B2"/>
    <w:rsid w:val="0010048E"/>
    <w:rsid w:val="001005FC"/>
    <w:rsid w:val="00103723"/>
    <w:rsid w:val="00104CD8"/>
    <w:rsid w:val="00105462"/>
    <w:rsid w:val="0010708F"/>
    <w:rsid w:val="001117C6"/>
    <w:rsid w:val="00113736"/>
    <w:rsid w:val="001229C2"/>
    <w:rsid w:val="00124DCC"/>
    <w:rsid w:val="00146252"/>
    <w:rsid w:val="00174944"/>
    <w:rsid w:val="00182385"/>
    <w:rsid w:val="0018774A"/>
    <w:rsid w:val="00187C99"/>
    <w:rsid w:val="00190BFC"/>
    <w:rsid w:val="001960DA"/>
    <w:rsid w:val="001970E7"/>
    <w:rsid w:val="001A2ED0"/>
    <w:rsid w:val="001A5E4A"/>
    <w:rsid w:val="001B015E"/>
    <w:rsid w:val="001B0E9E"/>
    <w:rsid w:val="001B1FEC"/>
    <w:rsid w:val="001B27C6"/>
    <w:rsid w:val="001B361D"/>
    <w:rsid w:val="001B4552"/>
    <w:rsid w:val="001C6CB6"/>
    <w:rsid w:val="001C6E7F"/>
    <w:rsid w:val="001C733E"/>
    <w:rsid w:val="001D2D61"/>
    <w:rsid w:val="001D3B56"/>
    <w:rsid w:val="001E56AD"/>
    <w:rsid w:val="001E6118"/>
    <w:rsid w:val="001F004F"/>
    <w:rsid w:val="002135A0"/>
    <w:rsid w:val="002172B4"/>
    <w:rsid w:val="00223705"/>
    <w:rsid w:val="00226FCD"/>
    <w:rsid w:val="00231C2B"/>
    <w:rsid w:val="002405C8"/>
    <w:rsid w:val="00241733"/>
    <w:rsid w:val="00255808"/>
    <w:rsid w:val="00257D3D"/>
    <w:rsid w:val="00282E08"/>
    <w:rsid w:val="00284032"/>
    <w:rsid w:val="002902A7"/>
    <w:rsid w:val="00297D86"/>
    <w:rsid w:val="002A407D"/>
    <w:rsid w:val="002B0257"/>
    <w:rsid w:val="002B22F1"/>
    <w:rsid w:val="002B32FB"/>
    <w:rsid w:val="002C10F6"/>
    <w:rsid w:val="002C2BBD"/>
    <w:rsid w:val="002D060D"/>
    <w:rsid w:val="002D4F6F"/>
    <w:rsid w:val="002D5B80"/>
    <w:rsid w:val="002E0BC1"/>
    <w:rsid w:val="002E2005"/>
    <w:rsid w:val="002F05ED"/>
    <w:rsid w:val="002F3B88"/>
    <w:rsid w:val="003009D4"/>
    <w:rsid w:val="00307088"/>
    <w:rsid w:val="00311926"/>
    <w:rsid w:val="003129FA"/>
    <w:rsid w:val="00312CFA"/>
    <w:rsid w:val="00313BCB"/>
    <w:rsid w:val="00316853"/>
    <w:rsid w:val="00316B6F"/>
    <w:rsid w:val="00322D03"/>
    <w:rsid w:val="00332C84"/>
    <w:rsid w:val="00337170"/>
    <w:rsid w:val="00342536"/>
    <w:rsid w:val="0034512F"/>
    <w:rsid w:val="00345DCF"/>
    <w:rsid w:val="00346B98"/>
    <w:rsid w:val="0035130B"/>
    <w:rsid w:val="00353042"/>
    <w:rsid w:val="00365048"/>
    <w:rsid w:val="00366025"/>
    <w:rsid w:val="00375852"/>
    <w:rsid w:val="00376418"/>
    <w:rsid w:val="00376B05"/>
    <w:rsid w:val="00377012"/>
    <w:rsid w:val="00386897"/>
    <w:rsid w:val="003B0DFC"/>
    <w:rsid w:val="003B32B5"/>
    <w:rsid w:val="003C6423"/>
    <w:rsid w:val="003C68E9"/>
    <w:rsid w:val="003D25BA"/>
    <w:rsid w:val="003D4C71"/>
    <w:rsid w:val="003D6076"/>
    <w:rsid w:val="003E488E"/>
    <w:rsid w:val="003E73E8"/>
    <w:rsid w:val="003F15C0"/>
    <w:rsid w:val="003F2A31"/>
    <w:rsid w:val="004005A2"/>
    <w:rsid w:val="00403E39"/>
    <w:rsid w:val="00414818"/>
    <w:rsid w:val="004149A5"/>
    <w:rsid w:val="004151A5"/>
    <w:rsid w:val="00416C37"/>
    <w:rsid w:val="004177E7"/>
    <w:rsid w:val="0043164F"/>
    <w:rsid w:val="004404FB"/>
    <w:rsid w:val="00440BDF"/>
    <w:rsid w:val="00443868"/>
    <w:rsid w:val="0045165C"/>
    <w:rsid w:val="00456220"/>
    <w:rsid w:val="00463854"/>
    <w:rsid w:val="00471C75"/>
    <w:rsid w:val="00471CB6"/>
    <w:rsid w:val="0047657A"/>
    <w:rsid w:val="00482447"/>
    <w:rsid w:val="0048417E"/>
    <w:rsid w:val="00494F8C"/>
    <w:rsid w:val="004A2466"/>
    <w:rsid w:val="004B3228"/>
    <w:rsid w:val="004B500C"/>
    <w:rsid w:val="004B6C40"/>
    <w:rsid w:val="004C1FB4"/>
    <w:rsid w:val="004C34E2"/>
    <w:rsid w:val="004C7AA2"/>
    <w:rsid w:val="004D0FD5"/>
    <w:rsid w:val="004D5A99"/>
    <w:rsid w:val="004E1692"/>
    <w:rsid w:val="004E1BDA"/>
    <w:rsid w:val="004E2878"/>
    <w:rsid w:val="004F0D21"/>
    <w:rsid w:val="0050036F"/>
    <w:rsid w:val="00511386"/>
    <w:rsid w:val="00512E54"/>
    <w:rsid w:val="005130D8"/>
    <w:rsid w:val="005219C5"/>
    <w:rsid w:val="0052253B"/>
    <w:rsid w:val="00523E9F"/>
    <w:rsid w:val="00535A74"/>
    <w:rsid w:val="0053751A"/>
    <w:rsid w:val="00547915"/>
    <w:rsid w:val="005502B6"/>
    <w:rsid w:val="00564E95"/>
    <w:rsid w:val="0057622C"/>
    <w:rsid w:val="00585B25"/>
    <w:rsid w:val="0059626C"/>
    <w:rsid w:val="005A0400"/>
    <w:rsid w:val="005A1076"/>
    <w:rsid w:val="005A4D00"/>
    <w:rsid w:val="005A6705"/>
    <w:rsid w:val="005B5162"/>
    <w:rsid w:val="005C3F42"/>
    <w:rsid w:val="005C6ADE"/>
    <w:rsid w:val="005C6E74"/>
    <w:rsid w:val="005D5C5B"/>
    <w:rsid w:val="005E2857"/>
    <w:rsid w:val="005E6598"/>
    <w:rsid w:val="005F0A18"/>
    <w:rsid w:val="0060108A"/>
    <w:rsid w:val="00604065"/>
    <w:rsid w:val="006106B9"/>
    <w:rsid w:val="00614C3D"/>
    <w:rsid w:val="00616591"/>
    <w:rsid w:val="00621EB2"/>
    <w:rsid w:val="0062308D"/>
    <w:rsid w:val="00624461"/>
    <w:rsid w:val="00631E68"/>
    <w:rsid w:val="00633E06"/>
    <w:rsid w:val="00633FB6"/>
    <w:rsid w:val="00637B0E"/>
    <w:rsid w:val="00642E2F"/>
    <w:rsid w:val="00647C0E"/>
    <w:rsid w:val="0066211F"/>
    <w:rsid w:val="00663DB2"/>
    <w:rsid w:val="00665848"/>
    <w:rsid w:val="00667912"/>
    <w:rsid w:val="00667CDC"/>
    <w:rsid w:val="00671C49"/>
    <w:rsid w:val="00674C60"/>
    <w:rsid w:val="00683741"/>
    <w:rsid w:val="00683CD8"/>
    <w:rsid w:val="00686597"/>
    <w:rsid w:val="006920AF"/>
    <w:rsid w:val="00693AC4"/>
    <w:rsid w:val="006A03F5"/>
    <w:rsid w:val="006C56BF"/>
    <w:rsid w:val="006C56D2"/>
    <w:rsid w:val="006C6F51"/>
    <w:rsid w:val="006C73F3"/>
    <w:rsid w:val="006D2FF1"/>
    <w:rsid w:val="006D32BD"/>
    <w:rsid w:val="006D492E"/>
    <w:rsid w:val="006E572E"/>
    <w:rsid w:val="006E6448"/>
    <w:rsid w:val="006E70CB"/>
    <w:rsid w:val="006F6CA7"/>
    <w:rsid w:val="0070104B"/>
    <w:rsid w:val="00715407"/>
    <w:rsid w:val="0071685B"/>
    <w:rsid w:val="00721006"/>
    <w:rsid w:val="007222DC"/>
    <w:rsid w:val="00722E67"/>
    <w:rsid w:val="00723900"/>
    <w:rsid w:val="00730128"/>
    <w:rsid w:val="00733DC5"/>
    <w:rsid w:val="00740D11"/>
    <w:rsid w:val="00746F8C"/>
    <w:rsid w:val="007501A7"/>
    <w:rsid w:val="00755935"/>
    <w:rsid w:val="007563D5"/>
    <w:rsid w:val="007610C9"/>
    <w:rsid w:val="00762746"/>
    <w:rsid w:val="00765591"/>
    <w:rsid w:val="00780BFF"/>
    <w:rsid w:val="00781B24"/>
    <w:rsid w:val="007963BA"/>
    <w:rsid w:val="007A08E2"/>
    <w:rsid w:val="007A35CA"/>
    <w:rsid w:val="007A4864"/>
    <w:rsid w:val="007A711B"/>
    <w:rsid w:val="007B17B0"/>
    <w:rsid w:val="007B4766"/>
    <w:rsid w:val="007B6A4B"/>
    <w:rsid w:val="007C2F69"/>
    <w:rsid w:val="007C37B3"/>
    <w:rsid w:val="007D5B10"/>
    <w:rsid w:val="007E2819"/>
    <w:rsid w:val="007E35C9"/>
    <w:rsid w:val="007E3E24"/>
    <w:rsid w:val="007E494B"/>
    <w:rsid w:val="007F1494"/>
    <w:rsid w:val="007F26F5"/>
    <w:rsid w:val="00800F6A"/>
    <w:rsid w:val="0080199B"/>
    <w:rsid w:val="00803834"/>
    <w:rsid w:val="008056CA"/>
    <w:rsid w:val="008131F5"/>
    <w:rsid w:val="008136D3"/>
    <w:rsid w:val="0081714C"/>
    <w:rsid w:val="00817E6F"/>
    <w:rsid w:val="00820FE5"/>
    <w:rsid w:val="00822BC1"/>
    <w:rsid w:val="008256F4"/>
    <w:rsid w:val="008263D4"/>
    <w:rsid w:val="00841BE5"/>
    <w:rsid w:val="00841FD5"/>
    <w:rsid w:val="008523C3"/>
    <w:rsid w:val="00855E70"/>
    <w:rsid w:val="00857FA1"/>
    <w:rsid w:val="008663E3"/>
    <w:rsid w:val="008731B4"/>
    <w:rsid w:val="008753B9"/>
    <w:rsid w:val="00896D0E"/>
    <w:rsid w:val="008A136B"/>
    <w:rsid w:val="008A5AA0"/>
    <w:rsid w:val="008A5FC9"/>
    <w:rsid w:val="008A605A"/>
    <w:rsid w:val="008B0438"/>
    <w:rsid w:val="008B1F8F"/>
    <w:rsid w:val="008B1FA6"/>
    <w:rsid w:val="008B30D3"/>
    <w:rsid w:val="008B7DAA"/>
    <w:rsid w:val="008C6743"/>
    <w:rsid w:val="008C692D"/>
    <w:rsid w:val="008C7D16"/>
    <w:rsid w:val="008D0308"/>
    <w:rsid w:val="008D543A"/>
    <w:rsid w:val="008E59B4"/>
    <w:rsid w:val="008F19E8"/>
    <w:rsid w:val="008F500F"/>
    <w:rsid w:val="008F5075"/>
    <w:rsid w:val="008F7310"/>
    <w:rsid w:val="008F7D3A"/>
    <w:rsid w:val="00903F05"/>
    <w:rsid w:val="009067F9"/>
    <w:rsid w:val="00906C42"/>
    <w:rsid w:val="009150E6"/>
    <w:rsid w:val="00916187"/>
    <w:rsid w:val="009218AF"/>
    <w:rsid w:val="00933C2D"/>
    <w:rsid w:val="00933F2D"/>
    <w:rsid w:val="00937D5E"/>
    <w:rsid w:val="009414B0"/>
    <w:rsid w:val="00946A43"/>
    <w:rsid w:val="00951C6E"/>
    <w:rsid w:val="00957FCE"/>
    <w:rsid w:val="00962072"/>
    <w:rsid w:val="0096244B"/>
    <w:rsid w:val="00964D5C"/>
    <w:rsid w:val="00965B94"/>
    <w:rsid w:val="00967EE1"/>
    <w:rsid w:val="00972A99"/>
    <w:rsid w:val="009744EC"/>
    <w:rsid w:val="00975100"/>
    <w:rsid w:val="00975940"/>
    <w:rsid w:val="009925E3"/>
    <w:rsid w:val="00994EC9"/>
    <w:rsid w:val="00997E47"/>
    <w:rsid w:val="009A772E"/>
    <w:rsid w:val="009B3482"/>
    <w:rsid w:val="009C1E12"/>
    <w:rsid w:val="009C605B"/>
    <w:rsid w:val="009D3B4A"/>
    <w:rsid w:val="009D5357"/>
    <w:rsid w:val="009D668D"/>
    <w:rsid w:val="009E3780"/>
    <w:rsid w:val="009E554F"/>
    <w:rsid w:val="009F20F7"/>
    <w:rsid w:val="009F78C6"/>
    <w:rsid w:val="00A04542"/>
    <w:rsid w:val="00A06ED4"/>
    <w:rsid w:val="00A07DEC"/>
    <w:rsid w:val="00A1271A"/>
    <w:rsid w:val="00A12D2F"/>
    <w:rsid w:val="00A20F7D"/>
    <w:rsid w:val="00A21D4C"/>
    <w:rsid w:val="00A22DFF"/>
    <w:rsid w:val="00A255E5"/>
    <w:rsid w:val="00A33BEA"/>
    <w:rsid w:val="00A35164"/>
    <w:rsid w:val="00A411D2"/>
    <w:rsid w:val="00A5252D"/>
    <w:rsid w:val="00A542DA"/>
    <w:rsid w:val="00A558D9"/>
    <w:rsid w:val="00A76620"/>
    <w:rsid w:val="00A81BC8"/>
    <w:rsid w:val="00A82445"/>
    <w:rsid w:val="00A83DDB"/>
    <w:rsid w:val="00AA0FB9"/>
    <w:rsid w:val="00AA1CBA"/>
    <w:rsid w:val="00AB6197"/>
    <w:rsid w:val="00AB6B73"/>
    <w:rsid w:val="00AC061E"/>
    <w:rsid w:val="00AE5E54"/>
    <w:rsid w:val="00AF03F4"/>
    <w:rsid w:val="00AF5CC7"/>
    <w:rsid w:val="00AF6041"/>
    <w:rsid w:val="00B11CA9"/>
    <w:rsid w:val="00B132AC"/>
    <w:rsid w:val="00B13A44"/>
    <w:rsid w:val="00B13D15"/>
    <w:rsid w:val="00B21DB8"/>
    <w:rsid w:val="00B26218"/>
    <w:rsid w:val="00B37914"/>
    <w:rsid w:val="00B37B7A"/>
    <w:rsid w:val="00B408BA"/>
    <w:rsid w:val="00B45FE2"/>
    <w:rsid w:val="00B46D4B"/>
    <w:rsid w:val="00B53B4C"/>
    <w:rsid w:val="00B60B66"/>
    <w:rsid w:val="00B72089"/>
    <w:rsid w:val="00B73023"/>
    <w:rsid w:val="00B73E10"/>
    <w:rsid w:val="00B75AD7"/>
    <w:rsid w:val="00B808D4"/>
    <w:rsid w:val="00B81CA9"/>
    <w:rsid w:val="00B84E11"/>
    <w:rsid w:val="00B854D0"/>
    <w:rsid w:val="00B86E12"/>
    <w:rsid w:val="00B87430"/>
    <w:rsid w:val="00B94975"/>
    <w:rsid w:val="00BA21FF"/>
    <w:rsid w:val="00BA5B9A"/>
    <w:rsid w:val="00BA76A5"/>
    <w:rsid w:val="00BB238A"/>
    <w:rsid w:val="00BB3BCE"/>
    <w:rsid w:val="00BB40F8"/>
    <w:rsid w:val="00BC52ED"/>
    <w:rsid w:val="00BC5ABF"/>
    <w:rsid w:val="00BD3F21"/>
    <w:rsid w:val="00BD7AE2"/>
    <w:rsid w:val="00BE03EB"/>
    <w:rsid w:val="00BE13ED"/>
    <w:rsid w:val="00BE5582"/>
    <w:rsid w:val="00BF5889"/>
    <w:rsid w:val="00C01C70"/>
    <w:rsid w:val="00C02881"/>
    <w:rsid w:val="00C02C81"/>
    <w:rsid w:val="00C126F3"/>
    <w:rsid w:val="00C3189E"/>
    <w:rsid w:val="00C33A43"/>
    <w:rsid w:val="00C353DE"/>
    <w:rsid w:val="00C4397F"/>
    <w:rsid w:val="00C53A9A"/>
    <w:rsid w:val="00C540DC"/>
    <w:rsid w:val="00C56EEC"/>
    <w:rsid w:val="00C57BF3"/>
    <w:rsid w:val="00C57F5C"/>
    <w:rsid w:val="00C64D5A"/>
    <w:rsid w:val="00C72316"/>
    <w:rsid w:val="00C74FE6"/>
    <w:rsid w:val="00C77E65"/>
    <w:rsid w:val="00C85981"/>
    <w:rsid w:val="00C905D8"/>
    <w:rsid w:val="00C90853"/>
    <w:rsid w:val="00C93B3F"/>
    <w:rsid w:val="00C94E3D"/>
    <w:rsid w:val="00CA08BA"/>
    <w:rsid w:val="00CA2733"/>
    <w:rsid w:val="00CA48F1"/>
    <w:rsid w:val="00CA4EA7"/>
    <w:rsid w:val="00CA7EC7"/>
    <w:rsid w:val="00CB48D5"/>
    <w:rsid w:val="00CC5C3A"/>
    <w:rsid w:val="00CC6947"/>
    <w:rsid w:val="00CD432B"/>
    <w:rsid w:val="00CD53BB"/>
    <w:rsid w:val="00CE0630"/>
    <w:rsid w:val="00CE4EC5"/>
    <w:rsid w:val="00CF09D6"/>
    <w:rsid w:val="00CF757B"/>
    <w:rsid w:val="00D00DE2"/>
    <w:rsid w:val="00D033DD"/>
    <w:rsid w:val="00D127B9"/>
    <w:rsid w:val="00D1300B"/>
    <w:rsid w:val="00D14277"/>
    <w:rsid w:val="00D14E98"/>
    <w:rsid w:val="00D27DB3"/>
    <w:rsid w:val="00D34E06"/>
    <w:rsid w:val="00D35EEC"/>
    <w:rsid w:val="00D40BED"/>
    <w:rsid w:val="00D52117"/>
    <w:rsid w:val="00D552FC"/>
    <w:rsid w:val="00D61E27"/>
    <w:rsid w:val="00D62F91"/>
    <w:rsid w:val="00D64458"/>
    <w:rsid w:val="00D855E7"/>
    <w:rsid w:val="00D90503"/>
    <w:rsid w:val="00D90612"/>
    <w:rsid w:val="00D95F9A"/>
    <w:rsid w:val="00DA1460"/>
    <w:rsid w:val="00DA75A5"/>
    <w:rsid w:val="00DA7AFA"/>
    <w:rsid w:val="00DC16A2"/>
    <w:rsid w:val="00DD1670"/>
    <w:rsid w:val="00DD26BE"/>
    <w:rsid w:val="00DD2B8B"/>
    <w:rsid w:val="00DD3D77"/>
    <w:rsid w:val="00DE22EF"/>
    <w:rsid w:val="00DF2DAE"/>
    <w:rsid w:val="00E021FA"/>
    <w:rsid w:val="00E02C6D"/>
    <w:rsid w:val="00E15112"/>
    <w:rsid w:val="00E17F2E"/>
    <w:rsid w:val="00E17F7D"/>
    <w:rsid w:val="00E238DE"/>
    <w:rsid w:val="00E25650"/>
    <w:rsid w:val="00E322ED"/>
    <w:rsid w:val="00E32865"/>
    <w:rsid w:val="00E402F2"/>
    <w:rsid w:val="00E41A8F"/>
    <w:rsid w:val="00E42ECB"/>
    <w:rsid w:val="00E46A8A"/>
    <w:rsid w:val="00E471D0"/>
    <w:rsid w:val="00E50234"/>
    <w:rsid w:val="00E50301"/>
    <w:rsid w:val="00E50983"/>
    <w:rsid w:val="00E5461F"/>
    <w:rsid w:val="00E70F07"/>
    <w:rsid w:val="00E757D7"/>
    <w:rsid w:val="00E76CD8"/>
    <w:rsid w:val="00E80179"/>
    <w:rsid w:val="00E8288A"/>
    <w:rsid w:val="00E85795"/>
    <w:rsid w:val="00E86C8F"/>
    <w:rsid w:val="00E94B6B"/>
    <w:rsid w:val="00E96D68"/>
    <w:rsid w:val="00EA053C"/>
    <w:rsid w:val="00EB1695"/>
    <w:rsid w:val="00EB33EC"/>
    <w:rsid w:val="00EB6F45"/>
    <w:rsid w:val="00EC7F82"/>
    <w:rsid w:val="00ED27F8"/>
    <w:rsid w:val="00ED3076"/>
    <w:rsid w:val="00ED57BE"/>
    <w:rsid w:val="00EE5670"/>
    <w:rsid w:val="00EE6C6E"/>
    <w:rsid w:val="00EF048D"/>
    <w:rsid w:val="00EF39E4"/>
    <w:rsid w:val="00F035C7"/>
    <w:rsid w:val="00F06B08"/>
    <w:rsid w:val="00F06E96"/>
    <w:rsid w:val="00F170E9"/>
    <w:rsid w:val="00F216FB"/>
    <w:rsid w:val="00F23ABF"/>
    <w:rsid w:val="00F26688"/>
    <w:rsid w:val="00F2725F"/>
    <w:rsid w:val="00F518F4"/>
    <w:rsid w:val="00F53CA4"/>
    <w:rsid w:val="00F55D5F"/>
    <w:rsid w:val="00F56623"/>
    <w:rsid w:val="00F61266"/>
    <w:rsid w:val="00F7322C"/>
    <w:rsid w:val="00F73BA2"/>
    <w:rsid w:val="00F75C2E"/>
    <w:rsid w:val="00F7684B"/>
    <w:rsid w:val="00F76AD7"/>
    <w:rsid w:val="00F815A0"/>
    <w:rsid w:val="00F8175C"/>
    <w:rsid w:val="00F81CC4"/>
    <w:rsid w:val="00F9609F"/>
    <w:rsid w:val="00F960AD"/>
    <w:rsid w:val="00FB56D3"/>
    <w:rsid w:val="00FC2197"/>
    <w:rsid w:val="00FC2427"/>
    <w:rsid w:val="00FC6A79"/>
    <w:rsid w:val="00FC6C25"/>
    <w:rsid w:val="00FC76A1"/>
    <w:rsid w:val="00FD1960"/>
    <w:rsid w:val="00FD3576"/>
    <w:rsid w:val="00FE1CAC"/>
    <w:rsid w:val="00FE1EC1"/>
    <w:rsid w:val="00FE537B"/>
    <w:rsid w:val="00FE6829"/>
    <w:rsid w:val="00FE7FB5"/>
    <w:rsid w:val="00FF0525"/>
    <w:rsid w:val="00FF2245"/>
    <w:rsid w:val="00FF5A38"/>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74D4"/>
  <w15:chartTrackingRefBased/>
  <w15:docId w15:val="{FD2E86E3-682F-AA4E-983C-AA77C78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60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408B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ZA"/>
    </w:rPr>
  </w:style>
  <w:style w:type="paragraph" w:styleId="Heading2">
    <w:name w:val="heading 2"/>
    <w:basedOn w:val="Normal"/>
    <w:next w:val="Normal"/>
    <w:link w:val="Heading2Char"/>
    <w:uiPriority w:val="9"/>
    <w:unhideWhenUsed/>
    <w:qFormat/>
    <w:rsid w:val="00B408BA"/>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8BA"/>
    <w:rPr>
      <w:rFonts w:asciiTheme="majorHAnsi" w:eastAsiaTheme="majorEastAsia" w:hAnsiTheme="majorHAnsi" w:cstheme="majorBidi"/>
      <w:b/>
      <w:bCs/>
      <w:color w:val="2F5496" w:themeColor="accent1" w:themeShade="BF"/>
      <w:sz w:val="28"/>
      <w:szCs w:val="28"/>
      <w:lang w:eastAsia="en-ZA"/>
    </w:rPr>
  </w:style>
  <w:style w:type="character" w:customStyle="1" w:styleId="Heading2Char">
    <w:name w:val="Heading 2 Char"/>
    <w:basedOn w:val="DefaultParagraphFont"/>
    <w:link w:val="Heading2"/>
    <w:uiPriority w:val="9"/>
    <w:rsid w:val="00B408BA"/>
    <w:rPr>
      <w:rFonts w:asciiTheme="majorHAnsi" w:eastAsiaTheme="majorEastAsia" w:hAnsiTheme="majorHAnsi" w:cstheme="majorBidi"/>
      <w:b/>
      <w:bCs/>
      <w:color w:val="4472C4" w:themeColor="accent1"/>
      <w:sz w:val="26"/>
      <w:szCs w:val="26"/>
      <w:lang w:eastAsia="en-ZA"/>
    </w:rPr>
  </w:style>
  <w:style w:type="paragraph" w:styleId="ListParagraph">
    <w:name w:val="List Paragraph"/>
    <w:basedOn w:val="Normal"/>
    <w:uiPriority w:val="34"/>
    <w:qFormat/>
    <w:rsid w:val="00B408BA"/>
    <w:pPr>
      <w:spacing w:after="200" w:line="276" w:lineRule="auto"/>
      <w:ind w:left="720"/>
      <w:contextualSpacing/>
    </w:pPr>
    <w:rPr>
      <w:rFonts w:asciiTheme="minorHAnsi" w:eastAsiaTheme="minorEastAsia" w:hAnsiTheme="minorHAnsi" w:cstheme="minorBidi"/>
      <w:sz w:val="22"/>
      <w:szCs w:val="22"/>
      <w:lang w:eastAsia="en-ZA"/>
    </w:rPr>
  </w:style>
  <w:style w:type="paragraph" w:styleId="BalloonText">
    <w:name w:val="Balloon Text"/>
    <w:basedOn w:val="Normal"/>
    <w:link w:val="BalloonTextChar"/>
    <w:uiPriority w:val="99"/>
    <w:semiHidden/>
    <w:unhideWhenUsed/>
    <w:rsid w:val="00B408BA"/>
    <w:rPr>
      <w:rFonts w:ascii="Tahoma" w:eastAsiaTheme="minorEastAsia" w:hAnsi="Tahoma" w:cs="Tahoma"/>
      <w:sz w:val="16"/>
      <w:szCs w:val="16"/>
      <w:lang w:eastAsia="en-ZA"/>
    </w:rPr>
  </w:style>
  <w:style w:type="character" w:customStyle="1" w:styleId="BalloonTextChar">
    <w:name w:val="Balloon Text Char"/>
    <w:basedOn w:val="DefaultParagraphFont"/>
    <w:link w:val="BalloonText"/>
    <w:uiPriority w:val="99"/>
    <w:semiHidden/>
    <w:rsid w:val="00B408BA"/>
    <w:rPr>
      <w:rFonts w:ascii="Tahoma" w:eastAsiaTheme="minorEastAsia" w:hAnsi="Tahoma" w:cs="Tahoma"/>
      <w:sz w:val="16"/>
      <w:szCs w:val="16"/>
      <w:lang w:eastAsia="en-ZA"/>
    </w:rPr>
  </w:style>
  <w:style w:type="paragraph" w:styleId="Header">
    <w:name w:val="header"/>
    <w:basedOn w:val="Normal"/>
    <w:link w:val="HeaderChar"/>
    <w:uiPriority w:val="99"/>
    <w:unhideWhenUsed/>
    <w:rsid w:val="00B408BA"/>
    <w:pPr>
      <w:tabs>
        <w:tab w:val="center" w:pos="4513"/>
        <w:tab w:val="right" w:pos="9026"/>
      </w:tabs>
    </w:pPr>
    <w:rPr>
      <w:rFonts w:asciiTheme="minorHAnsi" w:eastAsiaTheme="minorEastAsia" w:hAnsiTheme="minorHAnsi" w:cstheme="minorBidi"/>
      <w:sz w:val="22"/>
      <w:szCs w:val="22"/>
      <w:lang w:eastAsia="en-ZA"/>
    </w:rPr>
  </w:style>
  <w:style w:type="character" w:customStyle="1" w:styleId="HeaderChar">
    <w:name w:val="Header Char"/>
    <w:basedOn w:val="DefaultParagraphFont"/>
    <w:link w:val="Header"/>
    <w:uiPriority w:val="99"/>
    <w:rsid w:val="00B408BA"/>
    <w:rPr>
      <w:rFonts w:eastAsiaTheme="minorEastAsia"/>
      <w:sz w:val="22"/>
      <w:szCs w:val="22"/>
      <w:lang w:eastAsia="en-ZA"/>
    </w:rPr>
  </w:style>
  <w:style w:type="paragraph" w:styleId="Footer">
    <w:name w:val="footer"/>
    <w:basedOn w:val="Normal"/>
    <w:link w:val="FooterChar"/>
    <w:uiPriority w:val="99"/>
    <w:unhideWhenUsed/>
    <w:rsid w:val="00B408BA"/>
    <w:pPr>
      <w:tabs>
        <w:tab w:val="center" w:pos="4513"/>
        <w:tab w:val="right" w:pos="9026"/>
      </w:tabs>
    </w:pPr>
    <w:rPr>
      <w:rFonts w:asciiTheme="minorHAnsi" w:eastAsiaTheme="minorEastAsia" w:hAnsiTheme="minorHAnsi" w:cstheme="minorBidi"/>
      <w:sz w:val="22"/>
      <w:szCs w:val="22"/>
      <w:lang w:eastAsia="en-ZA"/>
    </w:rPr>
  </w:style>
  <w:style w:type="character" w:customStyle="1" w:styleId="FooterChar">
    <w:name w:val="Footer Char"/>
    <w:basedOn w:val="DefaultParagraphFont"/>
    <w:link w:val="Footer"/>
    <w:uiPriority w:val="99"/>
    <w:rsid w:val="00B408BA"/>
    <w:rPr>
      <w:rFonts w:eastAsiaTheme="minorEastAsia"/>
      <w:sz w:val="22"/>
      <w:szCs w:val="22"/>
      <w:lang w:eastAsia="en-ZA"/>
    </w:rPr>
  </w:style>
  <w:style w:type="table" w:styleId="TableGrid">
    <w:name w:val="Table Grid"/>
    <w:basedOn w:val="TableNormal"/>
    <w:uiPriority w:val="59"/>
    <w:rsid w:val="00B408BA"/>
    <w:pPr>
      <w:ind w:left="1248" w:hanging="624"/>
    </w:pPr>
    <w:rPr>
      <w:rFonts w:ascii="Arial" w:eastAsiaTheme="minorEastAsia" w:hAnsi="Arial"/>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8BA"/>
    <w:rPr>
      <w:color w:val="0000FF"/>
      <w:u w:val="single"/>
    </w:rPr>
  </w:style>
  <w:style w:type="paragraph" w:styleId="FootnoteText">
    <w:name w:val="footnote text"/>
    <w:basedOn w:val="Normal"/>
    <w:link w:val="FootnoteTextChar"/>
    <w:uiPriority w:val="99"/>
    <w:semiHidden/>
    <w:unhideWhenUsed/>
    <w:rsid w:val="00B408BA"/>
    <w:rPr>
      <w:rFonts w:asciiTheme="minorHAnsi" w:eastAsiaTheme="minorEastAsia" w:hAnsiTheme="minorHAnsi" w:cstheme="minorBidi"/>
      <w:sz w:val="20"/>
      <w:szCs w:val="20"/>
      <w:lang w:eastAsia="en-ZA"/>
    </w:rPr>
  </w:style>
  <w:style w:type="character" w:customStyle="1" w:styleId="FootnoteTextChar">
    <w:name w:val="Footnote Text Char"/>
    <w:basedOn w:val="DefaultParagraphFont"/>
    <w:link w:val="FootnoteText"/>
    <w:uiPriority w:val="99"/>
    <w:semiHidden/>
    <w:rsid w:val="00B408BA"/>
    <w:rPr>
      <w:rFonts w:eastAsiaTheme="minorEastAsia"/>
      <w:sz w:val="20"/>
      <w:szCs w:val="20"/>
      <w:lang w:eastAsia="en-ZA"/>
    </w:rPr>
  </w:style>
  <w:style w:type="character" w:styleId="FootnoteReference">
    <w:name w:val="footnote reference"/>
    <w:basedOn w:val="DefaultParagraphFont"/>
    <w:uiPriority w:val="99"/>
    <w:semiHidden/>
    <w:unhideWhenUsed/>
    <w:rsid w:val="00B408BA"/>
    <w:rPr>
      <w:vertAlign w:val="superscript"/>
    </w:rPr>
  </w:style>
  <w:style w:type="paragraph" w:styleId="TOCHeading">
    <w:name w:val="TOC Heading"/>
    <w:basedOn w:val="Heading1"/>
    <w:next w:val="Normal"/>
    <w:uiPriority w:val="39"/>
    <w:semiHidden/>
    <w:unhideWhenUsed/>
    <w:qFormat/>
    <w:rsid w:val="00B408BA"/>
    <w:pPr>
      <w:outlineLvl w:val="9"/>
    </w:pPr>
    <w:rPr>
      <w:lang w:val="en-US"/>
    </w:rPr>
  </w:style>
  <w:style w:type="paragraph" w:styleId="TOC1">
    <w:name w:val="toc 1"/>
    <w:basedOn w:val="Normal"/>
    <w:next w:val="Normal"/>
    <w:autoRedefine/>
    <w:uiPriority w:val="39"/>
    <w:unhideWhenUsed/>
    <w:rsid w:val="00CC5C3A"/>
    <w:pPr>
      <w:tabs>
        <w:tab w:val="left" w:pos="480"/>
        <w:tab w:val="right" w:leader="dot" w:pos="13948"/>
      </w:tabs>
      <w:spacing w:after="100" w:line="276" w:lineRule="auto"/>
    </w:pPr>
    <w:rPr>
      <w:rFonts w:asciiTheme="minorHAnsi" w:eastAsiaTheme="minorEastAsia" w:hAnsiTheme="minorHAnsi" w:cstheme="minorBidi"/>
      <w:noProof/>
      <w:sz w:val="22"/>
      <w:szCs w:val="22"/>
      <w:lang w:eastAsia="en-ZA"/>
    </w:rPr>
  </w:style>
  <w:style w:type="paragraph" w:styleId="TOC2">
    <w:name w:val="toc 2"/>
    <w:basedOn w:val="Normal"/>
    <w:next w:val="Normal"/>
    <w:autoRedefine/>
    <w:uiPriority w:val="39"/>
    <w:unhideWhenUsed/>
    <w:rsid w:val="00B408BA"/>
    <w:pPr>
      <w:spacing w:after="100" w:line="276" w:lineRule="auto"/>
      <w:ind w:left="220"/>
    </w:pPr>
    <w:rPr>
      <w:rFonts w:asciiTheme="minorHAnsi" w:eastAsiaTheme="minorEastAsia" w:hAnsiTheme="minorHAnsi" w:cstheme="minorBidi"/>
      <w:sz w:val="22"/>
      <w:szCs w:val="22"/>
      <w:lang w:eastAsia="en-ZA"/>
    </w:rPr>
  </w:style>
  <w:style w:type="paragraph" w:customStyle="1" w:styleId="BDHMainAgreement1">
    <w:name w:val="BDH Main Agreement 1"/>
    <w:basedOn w:val="Normal"/>
    <w:next w:val="BDHMainAgreement2"/>
    <w:rsid w:val="00B408BA"/>
    <w:pPr>
      <w:keepNext/>
      <w:numPr>
        <w:numId w:val="9"/>
      </w:numPr>
      <w:spacing w:before="240" w:after="120"/>
      <w:jc w:val="both"/>
      <w:outlineLvl w:val="0"/>
    </w:pPr>
    <w:rPr>
      <w:rFonts w:ascii="Arial" w:hAnsi="Arial" w:cs="Arial"/>
      <w:b/>
      <w:caps/>
      <w:sz w:val="22"/>
      <w:szCs w:val="20"/>
      <w:lang w:eastAsia="en-ZA"/>
    </w:rPr>
  </w:style>
  <w:style w:type="paragraph" w:customStyle="1" w:styleId="BDHMainAgreement2">
    <w:name w:val="BDH Main Agreement 2"/>
    <w:basedOn w:val="Normal"/>
    <w:rsid w:val="00B408BA"/>
    <w:pPr>
      <w:numPr>
        <w:ilvl w:val="1"/>
        <w:numId w:val="9"/>
      </w:numPr>
      <w:spacing w:before="120" w:after="120"/>
      <w:jc w:val="both"/>
      <w:outlineLvl w:val="1"/>
    </w:pPr>
    <w:rPr>
      <w:rFonts w:ascii="Arial" w:hAnsi="Arial" w:cs="Arial"/>
      <w:sz w:val="22"/>
      <w:szCs w:val="20"/>
      <w:lang w:eastAsia="en-ZA"/>
    </w:rPr>
  </w:style>
  <w:style w:type="paragraph" w:customStyle="1" w:styleId="BDHMainAgreement4">
    <w:name w:val="BDH Main Agreement 4"/>
    <w:basedOn w:val="Normal"/>
    <w:autoRedefine/>
    <w:rsid w:val="00B408BA"/>
    <w:pPr>
      <w:numPr>
        <w:ilvl w:val="2"/>
        <w:numId w:val="9"/>
      </w:numPr>
      <w:spacing w:before="120" w:after="120"/>
      <w:jc w:val="both"/>
      <w:outlineLvl w:val="3"/>
    </w:pPr>
    <w:rPr>
      <w:rFonts w:ascii="Arial" w:hAnsi="Arial" w:cs="Arial"/>
      <w:color w:val="000000"/>
      <w:sz w:val="22"/>
      <w:szCs w:val="22"/>
      <w:lang w:eastAsia="en-ZA"/>
    </w:rPr>
  </w:style>
  <w:style w:type="paragraph" w:customStyle="1" w:styleId="BDHMainAgreement5">
    <w:name w:val="BDH Main Agreement 5"/>
    <w:basedOn w:val="Normal"/>
    <w:rsid w:val="00B408BA"/>
    <w:pPr>
      <w:numPr>
        <w:ilvl w:val="4"/>
        <w:numId w:val="9"/>
      </w:numPr>
      <w:spacing w:before="120" w:after="120"/>
      <w:jc w:val="both"/>
      <w:outlineLvl w:val="4"/>
    </w:pPr>
    <w:rPr>
      <w:rFonts w:ascii="Arial" w:hAnsi="Arial" w:cs="Arial"/>
      <w:sz w:val="22"/>
      <w:szCs w:val="20"/>
      <w:lang w:eastAsia="en-ZA"/>
    </w:rPr>
  </w:style>
  <w:style w:type="paragraph" w:customStyle="1" w:styleId="BDHMainAgreement6">
    <w:name w:val="BDH Main Agreement 6"/>
    <w:basedOn w:val="Normal"/>
    <w:rsid w:val="00B408BA"/>
    <w:pPr>
      <w:numPr>
        <w:ilvl w:val="5"/>
        <w:numId w:val="9"/>
      </w:numPr>
      <w:spacing w:before="120" w:after="120"/>
      <w:jc w:val="both"/>
      <w:outlineLvl w:val="4"/>
    </w:pPr>
    <w:rPr>
      <w:rFonts w:ascii="Arial" w:hAnsi="Arial" w:cs="Arial"/>
      <w:sz w:val="22"/>
      <w:szCs w:val="20"/>
      <w:lang w:eastAsia="en-ZA"/>
    </w:rPr>
  </w:style>
  <w:style w:type="character" w:customStyle="1" w:styleId="Date1">
    <w:name w:val="Date 1"/>
    <w:basedOn w:val="DefaultParagraphFont"/>
    <w:rsid w:val="00B408BA"/>
    <w:rPr>
      <w:rFonts w:cs="Times New Roman"/>
      <w:i/>
    </w:rPr>
  </w:style>
  <w:style w:type="paragraph" w:customStyle="1" w:styleId="BDHAppendix292">
    <w:name w:val="BDH Appendix 29 2"/>
    <w:basedOn w:val="Normal"/>
    <w:rsid w:val="00B408BA"/>
    <w:pPr>
      <w:numPr>
        <w:ilvl w:val="1"/>
        <w:numId w:val="10"/>
      </w:numPr>
      <w:spacing w:before="120" w:after="120"/>
      <w:jc w:val="both"/>
      <w:outlineLvl w:val="1"/>
    </w:pPr>
    <w:rPr>
      <w:rFonts w:ascii="Arial" w:hAnsi="Arial" w:cs="Arial"/>
      <w:sz w:val="22"/>
      <w:szCs w:val="20"/>
      <w:lang w:val="en-US" w:eastAsia="en-ZA"/>
    </w:rPr>
  </w:style>
  <w:style w:type="paragraph" w:customStyle="1" w:styleId="BDHAppendix291">
    <w:name w:val="BDH Appendix 29 1"/>
    <w:basedOn w:val="Normal"/>
    <w:next w:val="BDHAppendix292"/>
    <w:rsid w:val="00B408BA"/>
    <w:pPr>
      <w:keepNext/>
      <w:numPr>
        <w:numId w:val="10"/>
      </w:numPr>
      <w:spacing w:before="240" w:after="120"/>
      <w:jc w:val="both"/>
      <w:outlineLvl w:val="0"/>
    </w:pPr>
    <w:rPr>
      <w:rFonts w:ascii="Arial" w:hAnsi="Arial" w:cs="Arial"/>
      <w:b/>
      <w:caps/>
      <w:sz w:val="22"/>
      <w:szCs w:val="20"/>
      <w:lang w:val="en-US" w:eastAsia="en-ZA"/>
    </w:rPr>
  </w:style>
  <w:style w:type="paragraph" w:customStyle="1" w:styleId="BDHAppendix293">
    <w:name w:val="BDH Appendix 29 3"/>
    <w:basedOn w:val="Normal"/>
    <w:rsid w:val="00B408BA"/>
    <w:pPr>
      <w:numPr>
        <w:ilvl w:val="2"/>
        <w:numId w:val="10"/>
      </w:numPr>
      <w:tabs>
        <w:tab w:val="left" w:pos="1701"/>
      </w:tabs>
      <w:spacing w:before="120" w:after="120"/>
      <w:ind w:left="1701" w:hanging="981"/>
      <w:jc w:val="both"/>
      <w:outlineLvl w:val="2"/>
    </w:pPr>
    <w:rPr>
      <w:rFonts w:ascii="Arial" w:hAnsi="Arial" w:cs="Arial"/>
      <w:sz w:val="22"/>
      <w:szCs w:val="20"/>
      <w:lang w:val="en-US" w:eastAsia="en-ZA"/>
    </w:rPr>
  </w:style>
  <w:style w:type="paragraph" w:customStyle="1" w:styleId="BDHAppendix294">
    <w:name w:val="BDH Appendix 29 4"/>
    <w:basedOn w:val="Normal"/>
    <w:rsid w:val="00B408BA"/>
    <w:pPr>
      <w:numPr>
        <w:ilvl w:val="3"/>
        <w:numId w:val="10"/>
      </w:numPr>
      <w:tabs>
        <w:tab w:val="left" w:pos="1984"/>
      </w:tabs>
      <w:spacing w:before="120" w:after="120"/>
      <w:ind w:left="1984" w:hanging="1264"/>
      <w:jc w:val="both"/>
      <w:outlineLvl w:val="3"/>
    </w:pPr>
    <w:rPr>
      <w:rFonts w:ascii="Arial" w:hAnsi="Arial" w:cs="Arial"/>
      <w:sz w:val="22"/>
      <w:szCs w:val="20"/>
      <w:lang w:val="en-US" w:eastAsia="en-ZA"/>
    </w:rPr>
  </w:style>
  <w:style w:type="paragraph" w:customStyle="1" w:styleId="BDHAppendix295">
    <w:name w:val="BDH Appendix 29 5"/>
    <w:basedOn w:val="Normal"/>
    <w:rsid w:val="00B408BA"/>
    <w:pPr>
      <w:numPr>
        <w:ilvl w:val="4"/>
        <w:numId w:val="10"/>
      </w:numPr>
      <w:tabs>
        <w:tab w:val="left" w:pos="2268"/>
      </w:tabs>
      <w:spacing w:before="120" w:after="120"/>
      <w:ind w:left="2268" w:hanging="1548"/>
      <w:jc w:val="both"/>
      <w:outlineLvl w:val="4"/>
    </w:pPr>
    <w:rPr>
      <w:rFonts w:ascii="Arial" w:hAnsi="Arial" w:cs="Arial"/>
      <w:sz w:val="22"/>
      <w:szCs w:val="20"/>
      <w:lang w:val="en-US" w:eastAsia="en-ZA"/>
    </w:rPr>
  </w:style>
  <w:style w:type="paragraph" w:customStyle="1" w:styleId="BDHAppendix296">
    <w:name w:val="BDH Appendix 29 6"/>
    <w:basedOn w:val="Normal"/>
    <w:rsid w:val="00B408BA"/>
    <w:pPr>
      <w:numPr>
        <w:ilvl w:val="5"/>
        <w:numId w:val="10"/>
      </w:numPr>
      <w:tabs>
        <w:tab w:val="left" w:pos="2551"/>
      </w:tabs>
      <w:spacing w:before="120" w:after="120"/>
      <w:ind w:left="2551" w:hanging="1831"/>
      <w:jc w:val="both"/>
      <w:outlineLvl w:val="4"/>
    </w:pPr>
    <w:rPr>
      <w:rFonts w:ascii="Arial" w:hAnsi="Arial" w:cs="Arial"/>
      <w:sz w:val="22"/>
      <w:szCs w:val="20"/>
      <w:lang w:val="en-US" w:eastAsia="en-ZA"/>
    </w:rPr>
  </w:style>
  <w:style w:type="character" w:styleId="UnresolvedMention">
    <w:name w:val="Unresolved Mention"/>
    <w:basedOn w:val="DefaultParagraphFont"/>
    <w:uiPriority w:val="99"/>
    <w:semiHidden/>
    <w:unhideWhenUsed/>
    <w:rsid w:val="00A81BC8"/>
    <w:rPr>
      <w:color w:val="605E5C"/>
      <w:shd w:val="clear" w:color="auto" w:fill="E1DFDD"/>
    </w:rPr>
  </w:style>
  <w:style w:type="character" w:customStyle="1" w:styleId="apple-converted-space">
    <w:name w:val="apple-converted-space"/>
    <w:basedOn w:val="DefaultParagraphFont"/>
    <w:rsid w:val="00471C75"/>
  </w:style>
  <w:style w:type="paragraph" w:customStyle="1" w:styleId="frg-leveltwo">
    <w:name w:val="frg-leveltwo"/>
    <w:basedOn w:val="Normal"/>
    <w:rsid w:val="000A2432"/>
    <w:pPr>
      <w:spacing w:before="100" w:beforeAutospacing="1" w:after="100" w:afterAutospacing="1"/>
    </w:pPr>
  </w:style>
  <w:style w:type="paragraph" w:customStyle="1" w:styleId="lg-amendedtitles">
    <w:name w:val="lg-amendedtitles"/>
    <w:basedOn w:val="Normal"/>
    <w:rsid w:val="000A2432"/>
    <w:pPr>
      <w:spacing w:before="100" w:beforeAutospacing="1" w:after="100" w:afterAutospacing="1"/>
    </w:pPr>
  </w:style>
  <w:style w:type="paragraph" w:customStyle="1" w:styleId="lg-boldhead">
    <w:name w:val="lg-boldhead"/>
    <w:basedOn w:val="Normal"/>
    <w:rsid w:val="004E1BDA"/>
    <w:pPr>
      <w:spacing w:before="100" w:beforeAutospacing="1" w:after="100" w:afterAutospacing="1"/>
    </w:pPr>
  </w:style>
  <w:style w:type="paragraph" w:customStyle="1" w:styleId="lg-section">
    <w:name w:val="lg-section"/>
    <w:basedOn w:val="Normal"/>
    <w:rsid w:val="00342536"/>
    <w:pPr>
      <w:spacing w:before="100" w:beforeAutospacing="1" w:after="100" w:afterAutospacing="1"/>
    </w:pPr>
  </w:style>
  <w:style w:type="paragraph" w:customStyle="1" w:styleId="lg-para3">
    <w:name w:val="lg-para3"/>
    <w:basedOn w:val="Normal"/>
    <w:rsid w:val="00342536"/>
    <w:pPr>
      <w:spacing w:before="100" w:beforeAutospacing="1" w:after="100" w:afterAutospacing="1"/>
    </w:pPr>
  </w:style>
  <w:style w:type="paragraph" w:customStyle="1" w:styleId="lg-a-1">
    <w:name w:val="lg-a-1"/>
    <w:basedOn w:val="Normal"/>
    <w:rsid w:val="003425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841">
      <w:bodyDiv w:val="1"/>
      <w:marLeft w:val="0"/>
      <w:marRight w:val="0"/>
      <w:marTop w:val="0"/>
      <w:marBottom w:val="0"/>
      <w:divBdr>
        <w:top w:val="none" w:sz="0" w:space="0" w:color="auto"/>
        <w:left w:val="none" w:sz="0" w:space="0" w:color="auto"/>
        <w:bottom w:val="none" w:sz="0" w:space="0" w:color="auto"/>
        <w:right w:val="none" w:sz="0" w:space="0" w:color="auto"/>
      </w:divBdr>
    </w:div>
    <w:div w:id="44110023">
      <w:bodyDiv w:val="1"/>
      <w:marLeft w:val="0"/>
      <w:marRight w:val="0"/>
      <w:marTop w:val="0"/>
      <w:marBottom w:val="0"/>
      <w:divBdr>
        <w:top w:val="none" w:sz="0" w:space="0" w:color="auto"/>
        <w:left w:val="none" w:sz="0" w:space="0" w:color="auto"/>
        <w:bottom w:val="none" w:sz="0" w:space="0" w:color="auto"/>
        <w:right w:val="none" w:sz="0" w:space="0" w:color="auto"/>
      </w:divBdr>
    </w:div>
    <w:div w:id="73012308">
      <w:bodyDiv w:val="1"/>
      <w:marLeft w:val="0"/>
      <w:marRight w:val="0"/>
      <w:marTop w:val="0"/>
      <w:marBottom w:val="0"/>
      <w:divBdr>
        <w:top w:val="none" w:sz="0" w:space="0" w:color="auto"/>
        <w:left w:val="none" w:sz="0" w:space="0" w:color="auto"/>
        <w:bottom w:val="none" w:sz="0" w:space="0" w:color="auto"/>
        <w:right w:val="none" w:sz="0" w:space="0" w:color="auto"/>
      </w:divBdr>
    </w:div>
    <w:div w:id="85229334">
      <w:bodyDiv w:val="1"/>
      <w:marLeft w:val="0"/>
      <w:marRight w:val="0"/>
      <w:marTop w:val="0"/>
      <w:marBottom w:val="0"/>
      <w:divBdr>
        <w:top w:val="none" w:sz="0" w:space="0" w:color="auto"/>
        <w:left w:val="none" w:sz="0" w:space="0" w:color="auto"/>
        <w:bottom w:val="none" w:sz="0" w:space="0" w:color="auto"/>
        <w:right w:val="none" w:sz="0" w:space="0" w:color="auto"/>
      </w:divBdr>
    </w:div>
    <w:div w:id="162286877">
      <w:bodyDiv w:val="1"/>
      <w:marLeft w:val="0"/>
      <w:marRight w:val="0"/>
      <w:marTop w:val="0"/>
      <w:marBottom w:val="0"/>
      <w:divBdr>
        <w:top w:val="none" w:sz="0" w:space="0" w:color="auto"/>
        <w:left w:val="none" w:sz="0" w:space="0" w:color="auto"/>
        <w:bottom w:val="none" w:sz="0" w:space="0" w:color="auto"/>
        <w:right w:val="none" w:sz="0" w:space="0" w:color="auto"/>
      </w:divBdr>
    </w:div>
    <w:div w:id="292291085">
      <w:bodyDiv w:val="1"/>
      <w:marLeft w:val="0"/>
      <w:marRight w:val="0"/>
      <w:marTop w:val="0"/>
      <w:marBottom w:val="0"/>
      <w:divBdr>
        <w:top w:val="none" w:sz="0" w:space="0" w:color="auto"/>
        <w:left w:val="none" w:sz="0" w:space="0" w:color="auto"/>
        <w:bottom w:val="none" w:sz="0" w:space="0" w:color="auto"/>
        <w:right w:val="none" w:sz="0" w:space="0" w:color="auto"/>
      </w:divBdr>
    </w:div>
    <w:div w:id="379519992">
      <w:bodyDiv w:val="1"/>
      <w:marLeft w:val="0"/>
      <w:marRight w:val="0"/>
      <w:marTop w:val="0"/>
      <w:marBottom w:val="0"/>
      <w:divBdr>
        <w:top w:val="none" w:sz="0" w:space="0" w:color="auto"/>
        <w:left w:val="none" w:sz="0" w:space="0" w:color="auto"/>
        <w:bottom w:val="none" w:sz="0" w:space="0" w:color="auto"/>
        <w:right w:val="none" w:sz="0" w:space="0" w:color="auto"/>
      </w:divBdr>
    </w:div>
    <w:div w:id="391120250">
      <w:bodyDiv w:val="1"/>
      <w:marLeft w:val="0"/>
      <w:marRight w:val="0"/>
      <w:marTop w:val="0"/>
      <w:marBottom w:val="0"/>
      <w:divBdr>
        <w:top w:val="none" w:sz="0" w:space="0" w:color="auto"/>
        <w:left w:val="none" w:sz="0" w:space="0" w:color="auto"/>
        <w:bottom w:val="none" w:sz="0" w:space="0" w:color="auto"/>
        <w:right w:val="none" w:sz="0" w:space="0" w:color="auto"/>
      </w:divBdr>
    </w:div>
    <w:div w:id="406806346">
      <w:bodyDiv w:val="1"/>
      <w:marLeft w:val="0"/>
      <w:marRight w:val="0"/>
      <w:marTop w:val="0"/>
      <w:marBottom w:val="0"/>
      <w:divBdr>
        <w:top w:val="none" w:sz="0" w:space="0" w:color="auto"/>
        <w:left w:val="none" w:sz="0" w:space="0" w:color="auto"/>
        <w:bottom w:val="none" w:sz="0" w:space="0" w:color="auto"/>
        <w:right w:val="none" w:sz="0" w:space="0" w:color="auto"/>
      </w:divBdr>
    </w:div>
    <w:div w:id="427964658">
      <w:bodyDiv w:val="1"/>
      <w:marLeft w:val="0"/>
      <w:marRight w:val="0"/>
      <w:marTop w:val="0"/>
      <w:marBottom w:val="0"/>
      <w:divBdr>
        <w:top w:val="none" w:sz="0" w:space="0" w:color="auto"/>
        <w:left w:val="none" w:sz="0" w:space="0" w:color="auto"/>
        <w:bottom w:val="none" w:sz="0" w:space="0" w:color="auto"/>
        <w:right w:val="none" w:sz="0" w:space="0" w:color="auto"/>
      </w:divBdr>
      <w:divsChild>
        <w:div w:id="1073352049">
          <w:marLeft w:val="0"/>
          <w:marRight w:val="0"/>
          <w:marTop w:val="0"/>
          <w:marBottom w:val="0"/>
          <w:divBdr>
            <w:top w:val="none" w:sz="0" w:space="0" w:color="auto"/>
            <w:left w:val="none" w:sz="0" w:space="0" w:color="auto"/>
            <w:bottom w:val="none" w:sz="0" w:space="0" w:color="auto"/>
            <w:right w:val="none" w:sz="0" w:space="0" w:color="auto"/>
          </w:divBdr>
        </w:div>
        <w:div w:id="1050810854">
          <w:marLeft w:val="0"/>
          <w:marRight w:val="0"/>
          <w:marTop w:val="0"/>
          <w:marBottom w:val="0"/>
          <w:divBdr>
            <w:top w:val="none" w:sz="0" w:space="0" w:color="auto"/>
            <w:left w:val="none" w:sz="0" w:space="0" w:color="auto"/>
            <w:bottom w:val="none" w:sz="0" w:space="0" w:color="auto"/>
            <w:right w:val="none" w:sz="0" w:space="0" w:color="auto"/>
          </w:divBdr>
        </w:div>
        <w:div w:id="983194481">
          <w:marLeft w:val="0"/>
          <w:marRight w:val="0"/>
          <w:marTop w:val="0"/>
          <w:marBottom w:val="0"/>
          <w:divBdr>
            <w:top w:val="none" w:sz="0" w:space="0" w:color="auto"/>
            <w:left w:val="none" w:sz="0" w:space="0" w:color="auto"/>
            <w:bottom w:val="none" w:sz="0" w:space="0" w:color="auto"/>
            <w:right w:val="none" w:sz="0" w:space="0" w:color="auto"/>
          </w:divBdr>
          <w:divsChild>
            <w:div w:id="360136184">
              <w:marLeft w:val="0"/>
              <w:marRight w:val="0"/>
              <w:marTop w:val="0"/>
              <w:marBottom w:val="0"/>
              <w:divBdr>
                <w:top w:val="none" w:sz="0" w:space="0" w:color="auto"/>
                <w:left w:val="none" w:sz="0" w:space="0" w:color="auto"/>
                <w:bottom w:val="none" w:sz="0" w:space="0" w:color="auto"/>
                <w:right w:val="none" w:sz="0" w:space="0" w:color="auto"/>
              </w:divBdr>
            </w:div>
            <w:div w:id="1525829110">
              <w:marLeft w:val="0"/>
              <w:marRight w:val="0"/>
              <w:marTop w:val="0"/>
              <w:marBottom w:val="0"/>
              <w:divBdr>
                <w:top w:val="none" w:sz="0" w:space="0" w:color="auto"/>
                <w:left w:val="none" w:sz="0" w:space="0" w:color="auto"/>
                <w:bottom w:val="none" w:sz="0" w:space="0" w:color="auto"/>
                <w:right w:val="none" w:sz="0" w:space="0" w:color="auto"/>
              </w:divBdr>
            </w:div>
            <w:div w:id="2070490219">
              <w:marLeft w:val="0"/>
              <w:marRight w:val="0"/>
              <w:marTop w:val="0"/>
              <w:marBottom w:val="0"/>
              <w:divBdr>
                <w:top w:val="none" w:sz="0" w:space="0" w:color="auto"/>
                <w:left w:val="none" w:sz="0" w:space="0" w:color="auto"/>
                <w:bottom w:val="none" w:sz="0" w:space="0" w:color="auto"/>
                <w:right w:val="none" w:sz="0" w:space="0" w:color="auto"/>
              </w:divBdr>
            </w:div>
            <w:div w:id="324625524">
              <w:marLeft w:val="0"/>
              <w:marRight w:val="0"/>
              <w:marTop w:val="0"/>
              <w:marBottom w:val="0"/>
              <w:divBdr>
                <w:top w:val="none" w:sz="0" w:space="0" w:color="auto"/>
                <w:left w:val="none" w:sz="0" w:space="0" w:color="auto"/>
                <w:bottom w:val="none" w:sz="0" w:space="0" w:color="auto"/>
                <w:right w:val="none" w:sz="0" w:space="0" w:color="auto"/>
              </w:divBdr>
            </w:div>
            <w:div w:id="1715232528">
              <w:marLeft w:val="0"/>
              <w:marRight w:val="0"/>
              <w:marTop w:val="0"/>
              <w:marBottom w:val="0"/>
              <w:divBdr>
                <w:top w:val="none" w:sz="0" w:space="0" w:color="auto"/>
                <w:left w:val="none" w:sz="0" w:space="0" w:color="auto"/>
                <w:bottom w:val="none" w:sz="0" w:space="0" w:color="auto"/>
                <w:right w:val="none" w:sz="0" w:space="0" w:color="auto"/>
              </w:divBdr>
            </w:div>
            <w:div w:id="320238737">
              <w:marLeft w:val="0"/>
              <w:marRight w:val="0"/>
              <w:marTop w:val="0"/>
              <w:marBottom w:val="0"/>
              <w:divBdr>
                <w:top w:val="none" w:sz="0" w:space="0" w:color="auto"/>
                <w:left w:val="none" w:sz="0" w:space="0" w:color="auto"/>
                <w:bottom w:val="none" w:sz="0" w:space="0" w:color="auto"/>
                <w:right w:val="none" w:sz="0" w:space="0" w:color="auto"/>
              </w:divBdr>
            </w:div>
            <w:div w:id="329716850">
              <w:marLeft w:val="0"/>
              <w:marRight w:val="0"/>
              <w:marTop w:val="0"/>
              <w:marBottom w:val="0"/>
              <w:divBdr>
                <w:top w:val="none" w:sz="0" w:space="0" w:color="auto"/>
                <w:left w:val="none" w:sz="0" w:space="0" w:color="auto"/>
                <w:bottom w:val="none" w:sz="0" w:space="0" w:color="auto"/>
                <w:right w:val="none" w:sz="0" w:space="0" w:color="auto"/>
              </w:divBdr>
            </w:div>
            <w:div w:id="1570772452">
              <w:marLeft w:val="0"/>
              <w:marRight w:val="0"/>
              <w:marTop w:val="0"/>
              <w:marBottom w:val="0"/>
              <w:divBdr>
                <w:top w:val="none" w:sz="0" w:space="0" w:color="auto"/>
                <w:left w:val="none" w:sz="0" w:space="0" w:color="auto"/>
                <w:bottom w:val="none" w:sz="0" w:space="0" w:color="auto"/>
                <w:right w:val="none" w:sz="0" w:space="0" w:color="auto"/>
              </w:divBdr>
            </w:div>
            <w:div w:id="1646080578">
              <w:marLeft w:val="0"/>
              <w:marRight w:val="0"/>
              <w:marTop w:val="0"/>
              <w:marBottom w:val="0"/>
              <w:divBdr>
                <w:top w:val="none" w:sz="0" w:space="0" w:color="auto"/>
                <w:left w:val="none" w:sz="0" w:space="0" w:color="auto"/>
                <w:bottom w:val="none" w:sz="0" w:space="0" w:color="auto"/>
                <w:right w:val="none" w:sz="0" w:space="0" w:color="auto"/>
              </w:divBdr>
            </w:div>
            <w:div w:id="882793057">
              <w:marLeft w:val="0"/>
              <w:marRight w:val="0"/>
              <w:marTop w:val="0"/>
              <w:marBottom w:val="0"/>
              <w:divBdr>
                <w:top w:val="none" w:sz="0" w:space="0" w:color="auto"/>
                <w:left w:val="none" w:sz="0" w:space="0" w:color="auto"/>
                <w:bottom w:val="none" w:sz="0" w:space="0" w:color="auto"/>
                <w:right w:val="none" w:sz="0" w:space="0" w:color="auto"/>
              </w:divBdr>
            </w:div>
            <w:div w:id="1379011396">
              <w:marLeft w:val="0"/>
              <w:marRight w:val="0"/>
              <w:marTop w:val="0"/>
              <w:marBottom w:val="0"/>
              <w:divBdr>
                <w:top w:val="none" w:sz="0" w:space="0" w:color="auto"/>
                <w:left w:val="none" w:sz="0" w:space="0" w:color="auto"/>
                <w:bottom w:val="none" w:sz="0" w:space="0" w:color="auto"/>
                <w:right w:val="none" w:sz="0" w:space="0" w:color="auto"/>
              </w:divBdr>
            </w:div>
            <w:div w:id="1111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3673">
      <w:bodyDiv w:val="1"/>
      <w:marLeft w:val="0"/>
      <w:marRight w:val="0"/>
      <w:marTop w:val="0"/>
      <w:marBottom w:val="0"/>
      <w:divBdr>
        <w:top w:val="none" w:sz="0" w:space="0" w:color="auto"/>
        <w:left w:val="none" w:sz="0" w:space="0" w:color="auto"/>
        <w:bottom w:val="none" w:sz="0" w:space="0" w:color="auto"/>
        <w:right w:val="none" w:sz="0" w:space="0" w:color="auto"/>
      </w:divBdr>
    </w:div>
    <w:div w:id="586813369">
      <w:bodyDiv w:val="1"/>
      <w:marLeft w:val="0"/>
      <w:marRight w:val="0"/>
      <w:marTop w:val="0"/>
      <w:marBottom w:val="0"/>
      <w:divBdr>
        <w:top w:val="none" w:sz="0" w:space="0" w:color="auto"/>
        <w:left w:val="none" w:sz="0" w:space="0" w:color="auto"/>
        <w:bottom w:val="none" w:sz="0" w:space="0" w:color="auto"/>
        <w:right w:val="none" w:sz="0" w:space="0" w:color="auto"/>
      </w:divBdr>
    </w:div>
    <w:div w:id="619268104">
      <w:bodyDiv w:val="1"/>
      <w:marLeft w:val="0"/>
      <w:marRight w:val="0"/>
      <w:marTop w:val="0"/>
      <w:marBottom w:val="0"/>
      <w:divBdr>
        <w:top w:val="none" w:sz="0" w:space="0" w:color="auto"/>
        <w:left w:val="none" w:sz="0" w:space="0" w:color="auto"/>
        <w:bottom w:val="none" w:sz="0" w:space="0" w:color="auto"/>
        <w:right w:val="none" w:sz="0" w:space="0" w:color="auto"/>
      </w:divBdr>
    </w:div>
    <w:div w:id="687751308">
      <w:bodyDiv w:val="1"/>
      <w:marLeft w:val="0"/>
      <w:marRight w:val="0"/>
      <w:marTop w:val="0"/>
      <w:marBottom w:val="0"/>
      <w:divBdr>
        <w:top w:val="none" w:sz="0" w:space="0" w:color="auto"/>
        <w:left w:val="none" w:sz="0" w:space="0" w:color="auto"/>
        <w:bottom w:val="none" w:sz="0" w:space="0" w:color="auto"/>
        <w:right w:val="none" w:sz="0" w:space="0" w:color="auto"/>
      </w:divBdr>
    </w:div>
    <w:div w:id="695277250">
      <w:bodyDiv w:val="1"/>
      <w:marLeft w:val="0"/>
      <w:marRight w:val="0"/>
      <w:marTop w:val="0"/>
      <w:marBottom w:val="0"/>
      <w:divBdr>
        <w:top w:val="none" w:sz="0" w:space="0" w:color="auto"/>
        <w:left w:val="none" w:sz="0" w:space="0" w:color="auto"/>
        <w:bottom w:val="none" w:sz="0" w:space="0" w:color="auto"/>
        <w:right w:val="none" w:sz="0" w:space="0" w:color="auto"/>
      </w:divBdr>
    </w:div>
    <w:div w:id="768817891">
      <w:bodyDiv w:val="1"/>
      <w:marLeft w:val="0"/>
      <w:marRight w:val="0"/>
      <w:marTop w:val="0"/>
      <w:marBottom w:val="0"/>
      <w:divBdr>
        <w:top w:val="none" w:sz="0" w:space="0" w:color="auto"/>
        <w:left w:val="none" w:sz="0" w:space="0" w:color="auto"/>
        <w:bottom w:val="none" w:sz="0" w:space="0" w:color="auto"/>
        <w:right w:val="none" w:sz="0" w:space="0" w:color="auto"/>
      </w:divBdr>
    </w:div>
    <w:div w:id="794564284">
      <w:bodyDiv w:val="1"/>
      <w:marLeft w:val="0"/>
      <w:marRight w:val="0"/>
      <w:marTop w:val="0"/>
      <w:marBottom w:val="0"/>
      <w:divBdr>
        <w:top w:val="none" w:sz="0" w:space="0" w:color="auto"/>
        <w:left w:val="none" w:sz="0" w:space="0" w:color="auto"/>
        <w:bottom w:val="none" w:sz="0" w:space="0" w:color="auto"/>
        <w:right w:val="none" w:sz="0" w:space="0" w:color="auto"/>
      </w:divBdr>
    </w:div>
    <w:div w:id="805120179">
      <w:bodyDiv w:val="1"/>
      <w:marLeft w:val="0"/>
      <w:marRight w:val="0"/>
      <w:marTop w:val="0"/>
      <w:marBottom w:val="0"/>
      <w:divBdr>
        <w:top w:val="none" w:sz="0" w:space="0" w:color="auto"/>
        <w:left w:val="none" w:sz="0" w:space="0" w:color="auto"/>
        <w:bottom w:val="none" w:sz="0" w:space="0" w:color="auto"/>
        <w:right w:val="none" w:sz="0" w:space="0" w:color="auto"/>
      </w:divBdr>
    </w:div>
    <w:div w:id="1113522717">
      <w:bodyDiv w:val="1"/>
      <w:marLeft w:val="0"/>
      <w:marRight w:val="0"/>
      <w:marTop w:val="0"/>
      <w:marBottom w:val="0"/>
      <w:divBdr>
        <w:top w:val="none" w:sz="0" w:space="0" w:color="auto"/>
        <w:left w:val="none" w:sz="0" w:space="0" w:color="auto"/>
        <w:bottom w:val="none" w:sz="0" w:space="0" w:color="auto"/>
        <w:right w:val="none" w:sz="0" w:space="0" w:color="auto"/>
      </w:divBdr>
    </w:div>
    <w:div w:id="1247374593">
      <w:bodyDiv w:val="1"/>
      <w:marLeft w:val="0"/>
      <w:marRight w:val="0"/>
      <w:marTop w:val="0"/>
      <w:marBottom w:val="0"/>
      <w:divBdr>
        <w:top w:val="none" w:sz="0" w:space="0" w:color="auto"/>
        <w:left w:val="none" w:sz="0" w:space="0" w:color="auto"/>
        <w:bottom w:val="none" w:sz="0" w:space="0" w:color="auto"/>
        <w:right w:val="none" w:sz="0" w:space="0" w:color="auto"/>
      </w:divBdr>
    </w:div>
    <w:div w:id="1386903888">
      <w:bodyDiv w:val="1"/>
      <w:marLeft w:val="0"/>
      <w:marRight w:val="0"/>
      <w:marTop w:val="0"/>
      <w:marBottom w:val="0"/>
      <w:divBdr>
        <w:top w:val="none" w:sz="0" w:space="0" w:color="auto"/>
        <w:left w:val="none" w:sz="0" w:space="0" w:color="auto"/>
        <w:bottom w:val="none" w:sz="0" w:space="0" w:color="auto"/>
        <w:right w:val="none" w:sz="0" w:space="0" w:color="auto"/>
      </w:divBdr>
    </w:div>
    <w:div w:id="1496608286">
      <w:bodyDiv w:val="1"/>
      <w:marLeft w:val="0"/>
      <w:marRight w:val="0"/>
      <w:marTop w:val="0"/>
      <w:marBottom w:val="0"/>
      <w:divBdr>
        <w:top w:val="none" w:sz="0" w:space="0" w:color="auto"/>
        <w:left w:val="none" w:sz="0" w:space="0" w:color="auto"/>
        <w:bottom w:val="none" w:sz="0" w:space="0" w:color="auto"/>
        <w:right w:val="none" w:sz="0" w:space="0" w:color="auto"/>
      </w:divBdr>
    </w:div>
    <w:div w:id="1768236549">
      <w:bodyDiv w:val="1"/>
      <w:marLeft w:val="0"/>
      <w:marRight w:val="0"/>
      <w:marTop w:val="0"/>
      <w:marBottom w:val="0"/>
      <w:divBdr>
        <w:top w:val="none" w:sz="0" w:space="0" w:color="auto"/>
        <w:left w:val="none" w:sz="0" w:space="0" w:color="auto"/>
        <w:bottom w:val="none" w:sz="0" w:space="0" w:color="auto"/>
        <w:right w:val="none" w:sz="0" w:space="0" w:color="auto"/>
      </w:divBdr>
    </w:div>
    <w:div w:id="1843887172">
      <w:bodyDiv w:val="1"/>
      <w:marLeft w:val="0"/>
      <w:marRight w:val="0"/>
      <w:marTop w:val="0"/>
      <w:marBottom w:val="0"/>
      <w:divBdr>
        <w:top w:val="none" w:sz="0" w:space="0" w:color="auto"/>
        <w:left w:val="none" w:sz="0" w:space="0" w:color="auto"/>
        <w:bottom w:val="none" w:sz="0" w:space="0" w:color="auto"/>
        <w:right w:val="none" w:sz="0" w:space="0" w:color="auto"/>
      </w:divBdr>
    </w:div>
    <w:div w:id="18466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yvonne@elsabeklinckassociates.co.za" TargetMode="External"/><Relationship Id="rId1" Type="http://schemas.openxmlformats.org/officeDocument/2006/relationships/hyperlink" Target="mailto:pat@elsabeklinckassociat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8C43-F730-0E45-A0ED-0CA2F47E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21</Pages>
  <Words>7099</Words>
  <Characters>41106</Characters>
  <Application>Microsoft Office Word</Application>
  <DocSecurity>0</DocSecurity>
  <Lines>761</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dcterms:created xsi:type="dcterms:W3CDTF">2021-01-12T08:14:00Z</dcterms:created>
  <dcterms:modified xsi:type="dcterms:W3CDTF">2021-05-10T09:55:00Z</dcterms:modified>
</cp:coreProperties>
</file>